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51186659"/>
        <w:docPartObj>
          <w:docPartGallery w:val="Cover Pages"/>
          <w:docPartUnique/>
        </w:docPartObj>
      </w:sdtPr>
      <w:sdtEndPr>
        <w:rPr>
          <w:sz w:val="40"/>
          <w:szCs w:val="40"/>
        </w:rPr>
      </w:sdtEndPr>
      <w:sdtContent>
        <w:p w:rsidR="004C7E7C" w:rsidRDefault="004C7E7C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C7E7C" w:rsidRDefault="004C7E7C">
                                  <w:pPr>
                                    <w:pStyle w:val="a8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123</w:t>
                                      </w:r>
                                    </w:sdtContent>
                                  </w:sdt>
                                  <w:r w:rsidRPr="004C7E7C">
                                    <w:rPr>
                                      <w:rFonts w:ascii="標楷體" w:eastAsia="標楷體" w:hAnsi="標楷體" w:hint="eastAsia"/>
                                      <w:noProof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B3233">
                                    <w:rPr>
                                      <w:rFonts w:ascii="標楷體" w:eastAsia="標楷體" w:hAnsi="標楷體" w:hint="eastAsia"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6FB6DDAB" wp14:editId="5562ECD8">
                                        <wp:extent cx="5274310" cy="3510280"/>
                                        <wp:effectExtent l="0" t="0" r="2540" b="0"/>
                                        <wp:docPr id="2" name="圖片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FB41E7D.tmp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74310" cy="3510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4C7E7C" w:rsidRDefault="004C7E7C">
                                      <w:pPr>
                                        <w:pStyle w:val="a8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4C7E7C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櫻花鉤吻鮭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p w:rsidR="004C7E7C" w:rsidRDefault="004C7E7C">
                            <w:pPr>
                              <w:pStyle w:val="a8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>123</w:t>
                                </w:r>
                              </w:sdtContent>
                            </w:sdt>
                            <w:r w:rsidRPr="004C7E7C">
                              <w:rPr>
                                <w:rFonts w:ascii="標楷體" w:eastAsia="標楷體" w:hAnsi="標楷體" w:hint="eastAsia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3233">
                              <w:rPr>
                                <w:rFonts w:ascii="標楷體" w:eastAsia="標楷體" w:hAnsi="標楷體" w:hint="eastAsia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FB6DDAB" wp14:editId="5562ECD8">
                                  <wp:extent cx="5274310" cy="3510280"/>
                                  <wp:effectExtent l="0" t="0" r="254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FB41E7D.tmp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4310" cy="3510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4C7E7C" w:rsidRDefault="004C7E7C">
                                <w:pPr>
                                  <w:pStyle w:val="a8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4C7E7C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櫻花鉤吻鮭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4C7E7C" w:rsidRDefault="004C7E7C">
          <w:pPr>
            <w:widowControl/>
            <w:rPr>
              <w:sz w:val="40"/>
              <w:szCs w:val="40"/>
            </w:rPr>
          </w:pPr>
          <w:r>
            <w:rPr>
              <w:sz w:val="40"/>
              <w:szCs w:val="40"/>
            </w:rPr>
            <w:br w:type="page"/>
          </w:r>
        </w:p>
      </w:sdtContent>
    </w:sdt>
    <w:p w:rsidR="00C07B2F" w:rsidRPr="002B3233" w:rsidRDefault="00C07B2F">
      <w:pPr>
        <w:rPr>
          <w:sz w:val="40"/>
          <w:szCs w:val="40"/>
        </w:rPr>
      </w:pPr>
    </w:p>
    <w:p w:rsidR="00C07B2F" w:rsidRDefault="00C07B2F"/>
    <w:p w:rsidR="00C07B2F" w:rsidRPr="002B3233" w:rsidRDefault="002B3233" w:rsidP="00D70BFF">
      <w:pPr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簡介:</w:t>
      </w:r>
    </w:p>
    <w:p w:rsidR="00C07B2F" w:rsidRPr="002B3233" w:rsidRDefault="00C07B2F" w:rsidP="00D70BFF">
      <w:pPr>
        <w:snapToGrid w:val="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B3233">
        <w:rPr>
          <w:rFonts w:ascii="標楷體" w:eastAsia="標楷體" w:hAnsi="標楷體" w:hint="eastAsia"/>
          <w:sz w:val="28"/>
          <w:szCs w:val="28"/>
        </w:rPr>
        <w:t>台灣櫻花鉤吻鮭成魚約莫30公分長.幼魚身長約15公分。基本體</w:t>
      </w:r>
      <w:proofErr w:type="gramStart"/>
      <w:r w:rsidRPr="002B3233">
        <w:rPr>
          <w:rFonts w:ascii="標楷體" w:eastAsia="標楷體" w:hAnsi="標楷體" w:hint="eastAsia"/>
          <w:sz w:val="28"/>
          <w:szCs w:val="28"/>
        </w:rPr>
        <w:t>色如深綠松石</w:t>
      </w:r>
      <w:proofErr w:type="gramEnd"/>
      <w:r w:rsidRPr="002B3233">
        <w:rPr>
          <w:rFonts w:ascii="標楷體" w:eastAsia="標楷體" w:hAnsi="標楷體" w:hint="eastAsia"/>
          <w:sz w:val="28"/>
          <w:szCs w:val="28"/>
        </w:rPr>
        <w:t>，腹部銀色。沿身體兩側有9個垂直橢圓形的深色斑點和11到13個較小的黑點。在交配季節，雄性的身體側面變成深紅色。</w:t>
      </w:r>
      <w:proofErr w:type="gramStart"/>
      <w:r w:rsidRPr="002B3233">
        <w:rPr>
          <w:rFonts w:ascii="標楷體" w:eastAsia="標楷體" w:hAnsi="標楷體" w:hint="eastAsia"/>
          <w:sz w:val="28"/>
          <w:szCs w:val="28"/>
        </w:rPr>
        <w:t>嘴寬</w:t>
      </w:r>
      <w:proofErr w:type="gramEnd"/>
      <w:r w:rsidRPr="002B3233">
        <w:rPr>
          <w:rFonts w:ascii="標楷體" w:eastAsia="標楷體" w:hAnsi="標楷體" w:hint="eastAsia"/>
          <w:sz w:val="28"/>
          <w:szCs w:val="28"/>
        </w:rPr>
        <w:t>，延伸到眼睛下方，其狀如</w:t>
      </w:r>
      <w:proofErr w:type="gramStart"/>
      <w:r w:rsidRPr="002B3233">
        <w:rPr>
          <w:rFonts w:ascii="標楷體" w:eastAsia="標楷體" w:hAnsi="標楷體" w:hint="eastAsia"/>
          <w:sz w:val="28"/>
          <w:szCs w:val="28"/>
        </w:rPr>
        <w:t>鉤</w:t>
      </w:r>
      <w:proofErr w:type="gramEnd"/>
      <w:r w:rsidRPr="002B3233">
        <w:rPr>
          <w:rFonts w:ascii="標楷體" w:eastAsia="標楷體" w:hAnsi="標楷體" w:hint="eastAsia"/>
          <w:sz w:val="28"/>
          <w:szCs w:val="28"/>
        </w:rPr>
        <w:t>。</w:t>
      </w:r>
    </w:p>
    <w:p w:rsidR="00C07B2F" w:rsidRPr="002B3233" w:rsidRDefault="00C07B2F" w:rsidP="00D70BFF">
      <w:pPr>
        <w:snapToGrid w:val="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B3233">
        <w:rPr>
          <w:rFonts w:ascii="標楷體" w:eastAsia="標楷體" w:hAnsi="標楷體" w:hint="eastAsia"/>
          <w:sz w:val="28"/>
          <w:szCs w:val="28"/>
        </w:rPr>
        <w:t>鮭魚是冷水魚類，必須生長在水溫攝氏16度以下的溪流中。而處於亞熱帶的台灣溪流，只有在海面1,500公尺以上的河川上游，才可能找到16度的平均溫，因此，理論上台灣應該不會有鮭魚才對。櫻花鉤吻鮭原來與一般生長在溫帶的鮭魚一樣，有洄游性，會從大海溯河而上回到</w:t>
      </w:r>
      <w:proofErr w:type="gramStart"/>
      <w:r w:rsidRPr="002B3233">
        <w:rPr>
          <w:rFonts w:ascii="標楷體" w:eastAsia="標楷體" w:hAnsi="標楷體" w:hint="eastAsia"/>
          <w:sz w:val="28"/>
          <w:szCs w:val="28"/>
        </w:rPr>
        <w:t>牠</w:t>
      </w:r>
      <w:proofErr w:type="gramEnd"/>
      <w:r w:rsidRPr="002B3233">
        <w:rPr>
          <w:rFonts w:ascii="標楷體" w:eastAsia="標楷體" w:hAnsi="標楷體" w:hint="eastAsia"/>
          <w:sz w:val="28"/>
          <w:szCs w:val="28"/>
        </w:rPr>
        <w:t>出生的河流上游交配、產卵。雌魚產卵後不久就會死亡，</w:t>
      </w:r>
      <w:proofErr w:type="gramStart"/>
      <w:r w:rsidRPr="002B3233">
        <w:rPr>
          <w:rFonts w:ascii="標楷體" w:eastAsia="標楷體" w:hAnsi="標楷體" w:hint="eastAsia"/>
          <w:sz w:val="28"/>
          <w:szCs w:val="28"/>
        </w:rPr>
        <w:t>雄魚則順河</w:t>
      </w:r>
      <w:proofErr w:type="gramEnd"/>
      <w:r w:rsidRPr="002B3233">
        <w:rPr>
          <w:rFonts w:ascii="標楷體" w:eastAsia="標楷體" w:hAnsi="標楷體" w:hint="eastAsia"/>
          <w:sz w:val="28"/>
          <w:szCs w:val="28"/>
        </w:rPr>
        <w:t>而下回到大海。魚卵在河流上游孵化後，稍長會再往下游出海，成熟後又回老家交配、產卵，如此循環不已。</w:t>
      </w:r>
    </w:p>
    <w:p w:rsidR="00C07B2F" w:rsidRPr="00D70BFF" w:rsidRDefault="00C07B2F" w:rsidP="00D70BFF">
      <w:pPr>
        <w:snapToGrid w:val="0"/>
        <w:rPr>
          <w:rFonts w:ascii="標楷體" w:eastAsia="標楷體" w:hAnsi="標楷體"/>
          <w:sz w:val="36"/>
          <w:szCs w:val="36"/>
        </w:rPr>
      </w:pPr>
      <w:r w:rsidRPr="00D70BFF">
        <w:rPr>
          <w:rFonts w:ascii="標楷體" w:eastAsia="標楷體" w:hAnsi="標楷體" w:hint="eastAsia"/>
          <w:sz w:val="36"/>
          <w:szCs w:val="36"/>
        </w:rPr>
        <w:t>生物習性：</w:t>
      </w:r>
    </w:p>
    <w:p w:rsidR="00C07B2F" w:rsidRPr="002B3233" w:rsidRDefault="00C07B2F" w:rsidP="00D70BFF">
      <w:pPr>
        <w:snapToGrid w:val="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B3233">
        <w:rPr>
          <w:rFonts w:ascii="標楷體" w:eastAsia="標楷體" w:hAnsi="標楷體" w:hint="eastAsia"/>
          <w:sz w:val="28"/>
          <w:szCs w:val="28"/>
        </w:rPr>
        <w:t>為臺灣特有亞種，僅分佈在大甲溪上游。已經演化</w:t>
      </w:r>
      <w:proofErr w:type="gramStart"/>
      <w:r w:rsidRPr="002B3233">
        <w:rPr>
          <w:rFonts w:ascii="標楷體" w:eastAsia="標楷體" w:hAnsi="標楷體" w:hint="eastAsia"/>
          <w:sz w:val="28"/>
          <w:szCs w:val="28"/>
        </w:rPr>
        <w:t>成陸封型魚</w:t>
      </w:r>
      <w:proofErr w:type="gramEnd"/>
      <w:r w:rsidRPr="002B3233">
        <w:rPr>
          <w:rFonts w:ascii="標楷體" w:eastAsia="標楷體" w:hAnsi="標楷體" w:hint="eastAsia"/>
          <w:sz w:val="28"/>
          <w:szCs w:val="28"/>
        </w:rPr>
        <w:t>種的櫻花鉤吻鮭，據推論是冰河時期遺留在臺灣高山溪流。喜歡冷</w:t>
      </w:r>
      <w:proofErr w:type="gramStart"/>
      <w:r w:rsidRPr="002B3233">
        <w:rPr>
          <w:rFonts w:ascii="標楷體" w:eastAsia="標楷體" w:hAnsi="標楷體" w:hint="eastAsia"/>
          <w:sz w:val="28"/>
          <w:szCs w:val="28"/>
        </w:rPr>
        <w:t>冽</w:t>
      </w:r>
      <w:proofErr w:type="gramEnd"/>
      <w:r w:rsidRPr="002B3233">
        <w:rPr>
          <w:rFonts w:ascii="標楷體" w:eastAsia="標楷體" w:hAnsi="標楷體" w:hint="eastAsia"/>
          <w:sz w:val="28"/>
          <w:szCs w:val="28"/>
        </w:rPr>
        <w:t>清澈水質優良的水域，主要棲息於18°C以下的高山溪流中。性</w:t>
      </w:r>
      <w:proofErr w:type="gramStart"/>
      <w:r w:rsidRPr="002B3233">
        <w:rPr>
          <w:rFonts w:ascii="標楷體" w:eastAsia="標楷體" w:hAnsi="標楷體" w:hint="eastAsia"/>
          <w:sz w:val="28"/>
          <w:szCs w:val="28"/>
        </w:rPr>
        <w:t>兇</w:t>
      </w:r>
      <w:proofErr w:type="gramEnd"/>
      <w:r w:rsidRPr="002B3233">
        <w:rPr>
          <w:rFonts w:ascii="標楷體" w:eastAsia="標楷體" w:hAnsi="標楷體" w:hint="eastAsia"/>
          <w:sz w:val="28"/>
          <w:szCs w:val="28"/>
        </w:rPr>
        <w:t>猛，以水生昆蟲、陸生昆蟲、小魚等為食。每年的十月上旬至十一月下旬是繁殖期，會利用岸邊溪流碎石和卵石河床作為生育地；生殖時會</w:t>
      </w:r>
      <w:proofErr w:type="gramStart"/>
      <w:r w:rsidRPr="002B3233">
        <w:rPr>
          <w:rFonts w:ascii="標楷體" w:eastAsia="標楷體" w:hAnsi="標楷體" w:hint="eastAsia"/>
          <w:sz w:val="28"/>
          <w:szCs w:val="28"/>
        </w:rPr>
        <w:t>游</w:t>
      </w:r>
      <w:proofErr w:type="gramEnd"/>
      <w:r w:rsidRPr="002B3233">
        <w:rPr>
          <w:rFonts w:ascii="標楷體" w:eastAsia="標楷體" w:hAnsi="標楷體" w:hint="eastAsia"/>
          <w:sz w:val="28"/>
          <w:szCs w:val="28"/>
        </w:rPr>
        <w:t>至約10~60公分的淺水流域中，進行求偶與產卵，每尾可產下200~300粒魚卵，並具有保護卵的行為。</w:t>
      </w:r>
    </w:p>
    <w:p w:rsidR="00C07B2F" w:rsidRPr="002B3233" w:rsidRDefault="00C07B2F" w:rsidP="00D70BFF">
      <w:pPr>
        <w:snapToGrid w:val="0"/>
        <w:ind w:firstLineChars="200" w:firstLine="800"/>
        <w:rPr>
          <w:rFonts w:ascii="標楷體" w:eastAsia="標楷體" w:hAnsi="標楷體"/>
          <w:sz w:val="28"/>
          <w:szCs w:val="28"/>
        </w:rPr>
      </w:pPr>
      <w:r w:rsidRPr="00D70BFF">
        <w:rPr>
          <w:rFonts w:ascii="標楷體" w:eastAsia="標楷體" w:hAnsi="標楷體" w:hint="eastAsia"/>
          <w:sz w:val="40"/>
          <w:szCs w:val="40"/>
        </w:rPr>
        <w:t>棲地分佈</w:t>
      </w:r>
      <w:r w:rsidRPr="002B3233">
        <w:rPr>
          <w:rFonts w:ascii="標楷體" w:eastAsia="標楷體" w:hAnsi="標楷體" w:hint="eastAsia"/>
          <w:sz w:val="28"/>
          <w:szCs w:val="28"/>
        </w:rPr>
        <w:t>：</w:t>
      </w:r>
    </w:p>
    <w:p w:rsidR="00C07B2F" w:rsidRPr="002B3233" w:rsidRDefault="00C07B2F" w:rsidP="00D70BFF">
      <w:pPr>
        <w:snapToGrid w:val="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B3233">
        <w:rPr>
          <w:rFonts w:ascii="標楷體" w:eastAsia="標楷體" w:hAnsi="標楷體" w:hint="eastAsia"/>
          <w:sz w:val="28"/>
          <w:szCs w:val="28"/>
        </w:rPr>
        <w:t>棲息於雪霸國家公園的高山溪流中，屬淡水魚，目前僅分佈於武陵地區七家灣溪與高山溪，是臺灣地區的特有亞種，瀕臨絕種。</w:t>
      </w:r>
    </w:p>
    <w:p w:rsidR="00351114" w:rsidRPr="002B3233" w:rsidRDefault="00351114" w:rsidP="00D70BFF">
      <w:pPr>
        <w:snapToGrid w:val="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B3233">
        <w:rPr>
          <w:rFonts w:ascii="標楷體" w:eastAsia="標楷體" w:hAnsi="標楷體" w:hint="eastAsia"/>
          <w:sz w:val="28"/>
          <w:szCs w:val="28"/>
        </w:rPr>
        <w:t>繁殖</w:t>
      </w:r>
    </w:p>
    <w:p w:rsidR="00351114" w:rsidRPr="002B3233" w:rsidRDefault="00351114" w:rsidP="00D70BFF">
      <w:pPr>
        <w:snapToGrid w:val="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B3233">
        <w:rPr>
          <w:rFonts w:ascii="標楷體" w:eastAsia="標楷體" w:hAnsi="標楷體" w:hint="eastAsia"/>
          <w:sz w:val="28"/>
          <w:szCs w:val="28"/>
        </w:rPr>
        <w:t>繁殖時期，櫻花鉤吻鮭除了尋覓合適的棲地環境之外，更必須尋求合適的水溫環境。攔</w:t>
      </w:r>
      <w:proofErr w:type="gramStart"/>
      <w:r w:rsidRPr="002B3233">
        <w:rPr>
          <w:rFonts w:ascii="標楷體" w:eastAsia="標楷體" w:hAnsi="標楷體" w:hint="eastAsia"/>
          <w:sz w:val="28"/>
          <w:szCs w:val="28"/>
        </w:rPr>
        <w:t>砂壩會造成</w:t>
      </w:r>
      <w:proofErr w:type="gramEnd"/>
      <w:r w:rsidRPr="002B3233">
        <w:rPr>
          <w:rFonts w:ascii="標楷體" w:eastAsia="標楷體" w:hAnsi="標楷體" w:hint="eastAsia"/>
          <w:sz w:val="28"/>
          <w:szCs w:val="28"/>
        </w:rPr>
        <w:t>上遊河段遭豪雨沖移到下游的鮭魚族群無法上溯回原本的棲息地。這樣的現象將造成上游族群逐漸萎縮，使得大多數族群集中在比較下游的河段，若下游族群自然更新不良，則對整個鮭魚族群將造成大危機。</w:t>
      </w:r>
    </w:p>
    <w:p w:rsidR="00351114" w:rsidRPr="002B3233" w:rsidRDefault="00351114" w:rsidP="00D70BFF">
      <w:pPr>
        <w:snapToGrid w:val="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B3233">
        <w:rPr>
          <w:rFonts w:ascii="標楷體" w:eastAsia="標楷體" w:hAnsi="標楷體" w:hint="eastAsia"/>
          <w:sz w:val="28"/>
          <w:szCs w:val="28"/>
        </w:rPr>
        <w:t>2020年，根據雪霸國家管理處的野外族群普查，數量共有12,587尾。 2023年3月，櫻花鉤吻鮭野外族群數量再創歷史新</w:t>
      </w:r>
      <w:r w:rsidRPr="002B3233">
        <w:rPr>
          <w:rFonts w:ascii="標楷體" w:eastAsia="標楷體" w:hAnsi="標楷體" w:hint="eastAsia"/>
          <w:sz w:val="28"/>
          <w:szCs w:val="28"/>
        </w:rPr>
        <w:lastRenderedPageBreak/>
        <w:t>高，總計15,374尾，是1995年</w:t>
      </w:r>
      <w:proofErr w:type="gramStart"/>
      <w:r w:rsidRPr="002B3233">
        <w:rPr>
          <w:rFonts w:ascii="標楷體" w:eastAsia="標楷體" w:hAnsi="標楷體" w:hint="eastAsia"/>
          <w:sz w:val="28"/>
          <w:szCs w:val="28"/>
        </w:rPr>
        <w:t>復育時的</w:t>
      </w:r>
      <w:proofErr w:type="gramEnd"/>
      <w:r w:rsidRPr="002B3233">
        <w:rPr>
          <w:rFonts w:ascii="標楷體" w:eastAsia="標楷體" w:hAnsi="標楷體" w:hint="eastAsia"/>
          <w:sz w:val="28"/>
          <w:szCs w:val="28"/>
        </w:rPr>
        <w:t>60倍，逐步達成復育第三階段目標「復原大甲溪上游曾經存在的歷史溪流族群」。</w:t>
      </w:r>
    </w:p>
    <w:p w:rsidR="00351114" w:rsidRPr="002B3233" w:rsidRDefault="00351114" w:rsidP="00D70BFF">
      <w:pPr>
        <w:snapToGrid w:val="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B3233">
        <w:rPr>
          <w:rFonts w:ascii="標楷體" w:eastAsia="標楷體" w:hAnsi="標楷體" w:hint="eastAsia"/>
          <w:sz w:val="28"/>
          <w:szCs w:val="28"/>
        </w:rPr>
        <w:t>保育現況：</w:t>
      </w:r>
    </w:p>
    <w:p w:rsidR="002B3233" w:rsidRPr="002B3233" w:rsidRDefault="00351114" w:rsidP="00D70BFF">
      <w:pPr>
        <w:snapToGrid w:val="0"/>
        <w:ind w:firstLineChars="200" w:firstLine="560"/>
        <w:rPr>
          <w:rFonts w:ascii="標楷體" w:eastAsia="標楷體" w:hAnsi="標楷體"/>
          <w:noProof/>
          <w:sz w:val="28"/>
          <w:szCs w:val="28"/>
        </w:rPr>
      </w:pPr>
      <w:r w:rsidRPr="002B3233">
        <w:rPr>
          <w:rFonts w:ascii="標楷體" w:eastAsia="標楷體" w:hAnsi="標楷體" w:hint="eastAsia"/>
          <w:sz w:val="28"/>
          <w:szCs w:val="28"/>
        </w:rPr>
        <w:t>多年來的颱風、洪水以及人類對山林的過度開發，引起棲地很大的變化，造成嚴重的生存威脅；目前僅在嚴格保護的水域中才可以見到稀少的族群</w:t>
      </w:r>
    </w:p>
    <w:p w:rsidR="00351114" w:rsidRPr="002B3233" w:rsidRDefault="00351114" w:rsidP="00D70BFF">
      <w:pPr>
        <w:snapToGrid w:val="0"/>
        <w:ind w:firstLineChars="200" w:firstLine="560"/>
        <w:rPr>
          <w:rFonts w:ascii="標楷體" w:eastAsia="標楷體" w:hAnsi="標楷體"/>
          <w:noProof/>
          <w:sz w:val="28"/>
          <w:szCs w:val="28"/>
        </w:rPr>
      </w:pPr>
    </w:p>
    <w:p w:rsidR="00351114" w:rsidRPr="002B3233" w:rsidRDefault="00351114" w:rsidP="00351114">
      <w:pPr>
        <w:rPr>
          <w:rFonts w:ascii="標楷體" w:eastAsia="標楷體" w:hAnsi="標楷體"/>
          <w:sz w:val="28"/>
          <w:szCs w:val="28"/>
        </w:rPr>
      </w:pPr>
      <w:r w:rsidRPr="002B3233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5724525" cy="6313814"/>
            <wp:effectExtent l="0" t="0" r="0" b="0"/>
            <wp:docPr id="1" name="圖片 1" descr="櫻花鉤吻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櫻花鉤吻鮭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003" cy="634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114" w:rsidRPr="002B3233" w:rsidRDefault="00351114" w:rsidP="00C07B2F">
      <w:pPr>
        <w:rPr>
          <w:rFonts w:ascii="標楷體" w:eastAsia="標楷體" w:hAnsi="標楷體"/>
          <w:sz w:val="28"/>
          <w:szCs w:val="28"/>
        </w:rPr>
      </w:pPr>
    </w:p>
    <w:p w:rsidR="00351114" w:rsidRPr="002B3233" w:rsidRDefault="00351114" w:rsidP="00C07B2F">
      <w:pPr>
        <w:rPr>
          <w:rFonts w:ascii="標楷體" w:eastAsia="標楷體" w:hAnsi="標楷體"/>
          <w:sz w:val="28"/>
          <w:szCs w:val="28"/>
        </w:rPr>
      </w:pPr>
    </w:p>
    <w:p w:rsidR="00351114" w:rsidRPr="002B3233" w:rsidRDefault="00351114" w:rsidP="00C07B2F">
      <w:pPr>
        <w:rPr>
          <w:rFonts w:ascii="標楷體" w:eastAsia="標楷體" w:hAnsi="標楷體"/>
          <w:sz w:val="28"/>
          <w:szCs w:val="28"/>
        </w:rPr>
      </w:pPr>
    </w:p>
    <w:p w:rsidR="00351114" w:rsidRPr="00D70BFF" w:rsidRDefault="00351114" w:rsidP="00D70BFF">
      <w:pPr>
        <w:snapToGrid w:val="0"/>
        <w:ind w:firstLineChars="200" w:firstLine="800"/>
        <w:rPr>
          <w:rFonts w:ascii="標楷體" w:eastAsia="標楷體" w:hAnsi="標楷體"/>
          <w:sz w:val="40"/>
          <w:szCs w:val="40"/>
        </w:rPr>
      </w:pPr>
      <w:r w:rsidRPr="00D70BFF">
        <w:rPr>
          <w:rFonts w:ascii="標楷體" w:eastAsia="標楷體" w:hAnsi="標楷體" w:hint="eastAsia"/>
          <w:sz w:val="40"/>
          <w:szCs w:val="40"/>
        </w:rPr>
        <w:t>資料</w:t>
      </w:r>
      <w:r w:rsidR="002B3233" w:rsidRPr="00D70BFF">
        <w:rPr>
          <w:rFonts w:ascii="標楷體" w:eastAsia="標楷體" w:hAnsi="標楷體" w:hint="eastAsia"/>
          <w:sz w:val="40"/>
          <w:szCs w:val="40"/>
        </w:rPr>
        <w:t>來源:</w:t>
      </w:r>
    </w:p>
    <w:p w:rsidR="00C07B2F" w:rsidRPr="002B3233" w:rsidRDefault="004C7E7C" w:rsidP="00D70BFF">
      <w:pPr>
        <w:snapToGrid w:val="0"/>
        <w:ind w:firstLineChars="200" w:firstLine="480"/>
        <w:rPr>
          <w:rFonts w:ascii="標楷體" w:eastAsia="標楷體" w:hAnsi="標楷體"/>
          <w:sz w:val="28"/>
          <w:szCs w:val="28"/>
        </w:rPr>
      </w:pPr>
      <w:hyperlink r:id="rId9" w:history="1">
        <w:r w:rsidR="00C07B2F" w:rsidRPr="002B3233">
          <w:rPr>
            <w:rStyle w:val="a3"/>
            <w:rFonts w:ascii="標楷體" w:eastAsia="標楷體" w:hAnsi="標楷體"/>
            <w:sz w:val="28"/>
            <w:szCs w:val="28"/>
          </w:rPr>
          <w:t>https://zh.wikipedia.org/zh-tw/%E6%AB%BB%E8%8A%B1%E9%89%A4%E5%90%BB%E9%AE%AD</w:t>
        </w:r>
      </w:hyperlink>
    </w:p>
    <w:p w:rsidR="00C07B2F" w:rsidRPr="002B3233" w:rsidRDefault="004C7E7C" w:rsidP="00D70BFF">
      <w:pPr>
        <w:snapToGrid w:val="0"/>
        <w:ind w:firstLineChars="200" w:firstLine="480"/>
        <w:rPr>
          <w:rFonts w:ascii="標楷體" w:eastAsia="標楷體" w:hAnsi="標楷體"/>
          <w:sz w:val="28"/>
          <w:szCs w:val="28"/>
        </w:rPr>
      </w:pPr>
      <w:hyperlink r:id="rId10" w:history="1">
        <w:r w:rsidR="00C07B2F" w:rsidRPr="002B3233">
          <w:rPr>
            <w:rStyle w:val="a3"/>
            <w:rFonts w:ascii="標楷體" w:eastAsia="標楷體" w:hAnsi="標楷體"/>
            <w:sz w:val="28"/>
            <w:szCs w:val="28"/>
          </w:rPr>
          <w:t>https://np.cpami.gov.tw/chinese/index.php?option=com_content&amp;view=article&amp;id=4703:2011-09-21-03-03-24&amp;catid=24:2009-07-06-08-27-16&amp;Itemid=34</w:t>
        </w:r>
      </w:hyperlink>
    </w:p>
    <w:p w:rsidR="00C07B2F" w:rsidRPr="002B3233" w:rsidRDefault="00C07B2F" w:rsidP="00D70BFF">
      <w:pPr>
        <w:snapToGrid w:val="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B323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07B2F" w:rsidRPr="002B3233" w:rsidRDefault="00C07B2F" w:rsidP="00C07B2F">
      <w:pPr>
        <w:rPr>
          <w:sz w:val="28"/>
          <w:szCs w:val="28"/>
        </w:rPr>
      </w:pPr>
      <w:r w:rsidRPr="002B3233">
        <w:rPr>
          <w:rFonts w:hint="eastAsia"/>
          <w:sz w:val="28"/>
          <w:szCs w:val="28"/>
        </w:rPr>
        <w:t xml:space="preserve"> </w:t>
      </w:r>
    </w:p>
    <w:sectPr w:rsidR="00C07B2F" w:rsidRPr="002B3233" w:rsidSect="004C7E7C"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FD1" w:rsidRDefault="00E80FD1" w:rsidP="00E80FD1">
      <w:r>
        <w:separator/>
      </w:r>
    </w:p>
  </w:endnote>
  <w:endnote w:type="continuationSeparator" w:id="0">
    <w:p w:rsidR="00E80FD1" w:rsidRDefault="00E80FD1" w:rsidP="00E8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449389"/>
      <w:docPartObj>
        <w:docPartGallery w:val="Page Numbers (Bottom of Page)"/>
        <w:docPartUnique/>
      </w:docPartObj>
    </w:sdtPr>
    <w:sdtContent>
      <w:p w:rsidR="00E80FD1" w:rsidRDefault="00E80FD1">
        <w:pPr>
          <w:pStyle w:val="a6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19760" cy="423545"/>
                  <wp:effectExtent l="28575" t="19050" r="27940" b="5080"/>
                  <wp:wrapNone/>
                  <wp:docPr id="3" name="二十四角星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9760" cy="42354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0FD1" w:rsidRDefault="00E80FD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C7E7C" w:rsidRPr="004C7E7C">
                                <w:rPr>
                                  <w:noProof/>
                                  <w:color w:val="7F7F7F" w:themeColor="background1" w:themeShade="7F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7F7F7F" w:themeColor="background1" w:themeShade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二十四角星形 3" o:spid="_x0000_s1030" type="#_x0000_t92" style="position:absolute;margin-left:0;margin-top:0;width:48.8pt;height:33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" strokecolor="#a5a5a5">
                  <v:textbox>
                    <w:txbxContent>
                      <w:p w:rsidR="00E80FD1" w:rsidRDefault="00E80FD1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C7E7C" w:rsidRPr="004C7E7C">
                          <w:rPr>
                            <w:noProof/>
                            <w:color w:val="7F7F7F" w:themeColor="background1" w:themeShade="7F"/>
                            <w:lang w:val="zh-TW"/>
                          </w:rPr>
                          <w:t>1</w:t>
                        </w:r>
                        <w:r>
                          <w:rPr>
                            <w:color w:val="7F7F7F" w:themeColor="background1" w:themeShade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FD1" w:rsidRDefault="00E80FD1" w:rsidP="00E80FD1">
      <w:r>
        <w:separator/>
      </w:r>
    </w:p>
  </w:footnote>
  <w:footnote w:type="continuationSeparator" w:id="0">
    <w:p w:rsidR="00E80FD1" w:rsidRDefault="00E80FD1" w:rsidP="00E80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2F"/>
    <w:rsid w:val="002B3233"/>
    <w:rsid w:val="00351114"/>
    <w:rsid w:val="004C7E7C"/>
    <w:rsid w:val="005C4102"/>
    <w:rsid w:val="00C07B2F"/>
    <w:rsid w:val="00D70BFF"/>
    <w:rsid w:val="00E8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18C66A"/>
  <w15:chartTrackingRefBased/>
  <w15:docId w15:val="{FED4ACCA-F761-456F-8F18-A5ECFA9E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B2F"/>
    <w:rPr>
      <w:color w:val="0563C1" w:themeColor="hyperlink"/>
      <w:u w:val="single"/>
    </w:rPr>
  </w:style>
  <w:style w:type="character" w:customStyle="1" w:styleId="mw-mmv-author">
    <w:name w:val="mw-mmv-author"/>
    <w:basedOn w:val="a0"/>
    <w:rsid w:val="002B3233"/>
  </w:style>
  <w:style w:type="paragraph" w:styleId="a4">
    <w:name w:val="header"/>
    <w:basedOn w:val="a"/>
    <w:link w:val="a5"/>
    <w:uiPriority w:val="99"/>
    <w:unhideWhenUsed/>
    <w:rsid w:val="00E80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0F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0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0FD1"/>
    <w:rPr>
      <w:sz w:val="20"/>
      <w:szCs w:val="20"/>
    </w:rPr>
  </w:style>
  <w:style w:type="paragraph" w:styleId="a8">
    <w:name w:val="No Spacing"/>
    <w:link w:val="a9"/>
    <w:uiPriority w:val="1"/>
    <w:qFormat/>
    <w:rsid w:val="004C7E7C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4C7E7C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np.cpami.gov.tw/chinese/index.php?option=com_content&amp;view=article&amp;id=4703:2011-09-21-03-03-24&amp;catid=24:2009-07-06-08-27-16&amp;Itemid=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zh-tw/%E6%AB%BB%E8%8A%B1%E9%89%A4%E5%90%BB%E9%AE%A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38EED-7890-47AE-9081-6665E1D3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210</Words>
  <Characters>1199</Characters>
  <Application>Microsoft Office Word</Application>
  <DocSecurity>0</DocSecurity>
  <Lines>9</Lines>
  <Paragraphs>2</Paragraphs>
  <ScaleCrop>false</ScaleCrop>
  <Company>123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櫻花鉤吻鮭</dc:title>
  <dc:subject/>
  <dc:creator>Windows 使用者</dc:creator>
  <cp:keywords/>
  <dc:description/>
  <cp:lastModifiedBy>Windows 使用者</cp:lastModifiedBy>
  <cp:revision>3</cp:revision>
  <dcterms:created xsi:type="dcterms:W3CDTF">2023-05-23T06:58:00Z</dcterms:created>
  <dcterms:modified xsi:type="dcterms:W3CDTF">2023-06-06T06:53:00Z</dcterms:modified>
</cp:coreProperties>
</file>