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6278D" w14:textId="7E8F7805" w:rsidR="00F13F6B" w:rsidRPr="00F13F6B" w:rsidRDefault="00B3513A">
      <w:pPr>
        <w:rPr>
          <w:color w:val="00206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DA6C24" wp14:editId="4DE5F140">
            <wp:simplePos x="0" y="0"/>
            <wp:positionH relativeFrom="column">
              <wp:posOffset>237489</wp:posOffset>
            </wp:positionH>
            <wp:positionV relativeFrom="paragraph">
              <wp:posOffset>7249160</wp:posOffset>
            </wp:positionV>
            <wp:extent cx="1444499" cy="1440000"/>
            <wp:effectExtent l="38100" t="57150" r="60960" b="463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2884"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155">
        <w:rPr>
          <w:noProof/>
        </w:rPr>
        <w:drawing>
          <wp:inline distT="0" distB="0" distL="0" distR="0" wp14:anchorId="1BA42433" wp14:editId="31E397AC">
            <wp:extent cx="1037590" cy="103759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3F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2F85F" wp14:editId="649D214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3BB6B" w14:textId="77777777" w:rsidR="00F13F6B" w:rsidRPr="00F13F6B" w:rsidRDefault="00F13F6B" w:rsidP="00F13F6B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0494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68791">
                                        <w14:srgbClr w14:val="993E34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63682">
                                        <w14:srgbClr w14:val="A3502F"/>
                                      </w14:gs>
                                      <w14:gs w14:pos="56870">
                                        <w14:srgbClr w14:val="B06928"/>
                                      </w14:gs>
                                      <w14:gs w14:pos="43247">
                                        <w14:srgbClr w14:val="CA9B1B"/>
                                      </w14:gs>
                                      <w14:gs w14:pos="1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13F6B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0494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68791">
                                        <w14:srgbClr w14:val="993E34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63682">
                                        <w14:srgbClr w14:val="A3502F"/>
                                      </w14:gs>
                                      <w14:gs w14:pos="56870">
                                        <w14:srgbClr w14:val="B06928"/>
                                      </w14:gs>
                                      <w14:gs w14:pos="43247">
                                        <w14:srgbClr w14:val="CA9B1B"/>
                                      </w14:gs>
                                      <w14:gs w14:pos="1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F13F6B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0494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68791">
                                        <w14:srgbClr w14:val="993E34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63682">
                                        <w14:srgbClr w14:val="A3502F"/>
                                      </w14:gs>
                                      <w14:gs w14:pos="56870">
                                        <w14:srgbClr w14:val="B06928"/>
                                      </w14:gs>
                                      <w14:gs w14:pos="43247">
                                        <w14:srgbClr w14:val="CA9B1B"/>
                                      </w14:gs>
                                      <w14:gs w14:pos="1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F13F6B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0494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68791">
                                        <w14:srgbClr w14:val="993E34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63682">
                                        <w14:srgbClr w14:val="A3502F"/>
                                      </w14:gs>
                                      <w14:gs w14:pos="56870">
                                        <w14:srgbClr w14:val="B06928"/>
                                      </w14:gs>
                                      <w14:gs w14:pos="43247">
                                        <w14:srgbClr w14:val="CA9B1B"/>
                                      </w14:gs>
                                      <w14:gs w14:pos="1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E2F85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MYb8eU1AgAASwQAAA4AAAAAAAAAAAAAAAAALgIAAGRy&#10;cy9lMm9Eb2MueG1sUEsBAi0AFAAGAAgAAAAhAEuJJs3WAAAABQEAAA8AAAAAAAAAAAAAAAAAjwQA&#10;AGRycy9kb3ducmV2LnhtbFBLBQYAAAAABAAEAPMAAACSBQAAAAA=&#10;" filled="f" stroked="f">
                <v:fill o:detectmouseclick="t"/>
                <v:textbox style="mso-fit-shape-to-text:t">
                  <w:txbxContent>
                    <w:p w14:paraId="5EA3BB6B" w14:textId="77777777" w:rsidR="00F13F6B" w:rsidRPr="00F13F6B" w:rsidRDefault="00F13F6B" w:rsidP="00F13F6B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0494">
                                  <w14:schemeClr w14:val="accent2">
                                    <w14:lumMod w14:val="75000"/>
                                  </w14:schemeClr>
                                </w14:gs>
                                <w14:gs w14:pos="68791">
                                  <w14:srgbClr w14:val="993E34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63682">
                                  <w14:srgbClr w14:val="A3502F"/>
                                </w14:gs>
                                <w14:gs w14:pos="56870">
                                  <w14:srgbClr w14:val="B06928"/>
                                </w14:gs>
                                <w14:gs w14:pos="43247">
                                  <w14:srgbClr w14:val="CA9B1B"/>
                                </w14:gs>
                                <w14:gs w14:pos="1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13F6B">
                        <w:rPr>
                          <w:rFonts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0494">
                                  <w14:schemeClr w14:val="accent2">
                                    <w14:lumMod w14:val="75000"/>
                                  </w14:schemeClr>
                                </w14:gs>
                                <w14:gs w14:pos="68791">
                                  <w14:srgbClr w14:val="993E34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63682">
                                  <w14:srgbClr w14:val="A3502F"/>
                                </w14:gs>
                                <w14:gs w14:pos="56870">
                                  <w14:srgbClr w14:val="B06928"/>
                                </w14:gs>
                                <w14:gs w14:pos="43247">
                                  <w14:srgbClr w14:val="CA9B1B"/>
                                </w14:gs>
                                <w14:gs w14:pos="1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F13F6B">
                        <w:rPr>
                          <w:rFonts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0494">
                                  <w14:schemeClr w14:val="accent2">
                                    <w14:lumMod w14:val="75000"/>
                                  </w14:schemeClr>
                                </w14:gs>
                                <w14:gs w14:pos="68791">
                                  <w14:srgbClr w14:val="993E34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63682">
                                  <w14:srgbClr w14:val="A3502F"/>
                                </w14:gs>
                                <w14:gs w14:pos="56870">
                                  <w14:srgbClr w14:val="B06928"/>
                                </w14:gs>
                                <w14:gs w14:pos="43247">
                                  <w14:srgbClr w14:val="CA9B1B"/>
                                </w14:gs>
                                <w14:gs w14:pos="1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F13F6B">
                        <w:rPr>
                          <w:rFonts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0494">
                                  <w14:schemeClr w14:val="accent2">
                                    <w14:lumMod w14:val="75000"/>
                                  </w14:schemeClr>
                                </w14:gs>
                                <w14:gs w14:pos="68791">
                                  <w14:srgbClr w14:val="993E34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63682">
                                  <w14:srgbClr w14:val="A3502F"/>
                                </w14:gs>
                                <w14:gs w14:pos="56870">
                                  <w14:srgbClr w14:val="B06928"/>
                                </w14:gs>
                                <w14:gs w14:pos="43247">
                                  <w14:srgbClr w14:val="CA9B1B"/>
                                </w14:gs>
                                <w14:gs w14:pos="1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5-6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4C7A03" w:rsidRPr="004C7A03" w14:paraId="0AB455EB" w14:textId="77777777" w:rsidTr="00F13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54B36B" w14:textId="0024D85E" w:rsidR="004C7A03" w:rsidRPr="004C7A03" w:rsidRDefault="004C7A03">
            <w:pPr>
              <w:rPr>
                <w:sz w:val="40"/>
                <w:szCs w:val="40"/>
              </w:rPr>
            </w:pPr>
            <w:r w:rsidRPr="00010058">
              <w:rPr>
                <w:rFonts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7" w:type="dxa"/>
          </w:tcPr>
          <w:p w14:paraId="1073CEE4" w14:textId="2514F433" w:rsidR="004C7A03" w:rsidRPr="004C7A03" w:rsidRDefault="004C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C7A03" w:rsidRPr="004C7A03" w14:paraId="4C7EF443" w14:textId="77777777" w:rsidTr="00F1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50D391" w14:textId="51C58E13" w:rsidR="004C7A03" w:rsidRDefault="004C7A03">
            <w:r w:rsidRPr="00010058">
              <w:rPr>
                <w:rFonts w:hint="eastAsia"/>
                <w:color w:val="365F91" w:themeColor="accent1" w:themeShade="BF"/>
                <w:sz w:val="40"/>
                <w:szCs w:val="40"/>
              </w:rPr>
              <w:t>資訊隱私權</w:t>
            </w:r>
          </w:p>
        </w:tc>
        <w:tc>
          <w:tcPr>
            <w:tcW w:w="7087" w:type="dxa"/>
          </w:tcPr>
          <w:p w14:paraId="0ED12830" w14:textId="60C8EED3" w:rsidR="004C7A03" w:rsidRPr="004C7A03" w:rsidRDefault="004C7A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C7A03" w:rsidRPr="004C7A03" w:rsidRDefault="004C7A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C7A03" w:rsidRPr="004C7A03" w:rsidRDefault="004C7A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4C7A03" w:rsidRPr="004C7A03" w14:paraId="1062A080" w14:textId="77777777" w:rsidTr="00F13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D6D9059" w14:textId="3C7E206C" w:rsidR="004C7A03" w:rsidRDefault="004C7A03">
            <w:r w:rsidRPr="00010058">
              <w:rPr>
                <w:rFonts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87" w:type="dxa"/>
          </w:tcPr>
          <w:p w14:paraId="2F477BC0" w14:textId="089060A5" w:rsidR="004C7A03" w:rsidRPr="004C7A03" w:rsidRDefault="004C7A0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C7A03" w:rsidRPr="004C7A03" w:rsidRDefault="004C7A0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4C7A03">
              <w:rPr>
                <w:rFonts w:hint="eastAsia"/>
                <w:sz w:val="32"/>
                <w:szCs w:val="32"/>
              </w:rPr>
              <w:t>CD</w:t>
            </w:r>
            <w:r w:rsidRPr="004C7A03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4C7A03" w:rsidRPr="004C7A03" w14:paraId="440A8A06" w14:textId="77777777" w:rsidTr="00F1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B403DA" w14:textId="422F5876" w:rsidR="004C7A03" w:rsidRDefault="004C7A03">
            <w:r w:rsidRPr="00010058">
              <w:rPr>
                <w:rFonts w:hint="eastAsia"/>
                <w:color w:val="984806" w:themeColor="accent6" w:themeShade="80"/>
                <w:sz w:val="40"/>
                <w:szCs w:val="40"/>
              </w:rPr>
              <w:t>資訊存取權</w:t>
            </w:r>
          </w:p>
        </w:tc>
        <w:tc>
          <w:tcPr>
            <w:tcW w:w="7087" w:type="dxa"/>
          </w:tcPr>
          <w:p w14:paraId="3F048242" w14:textId="4B0C80F6" w:rsidR="004C7A03" w:rsidRPr="004C7A03" w:rsidRDefault="004C7A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未經授權，不下載</w:t>
            </w:r>
            <w:r w:rsidRPr="004C7A03">
              <w:rPr>
                <w:rFonts w:hint="eastAsia"/>
                <w:sz w:val="32"/>
                <w:szCs w:val="32"/>
              </w:rPr>
              <w:t>/</w:t>
            </w:r>
            <w:r w:rsidRPr="004C7A03">
              <w:rPr>
                <w:rFonts w:hint="eastAsia"/>
                <w:sz w:val="32"/>
                <w:szCs w:val="32"/>
              </w:rPr>
              <w:t>安裝</w:t>
            </w:r>
            <w:r w:rsidRPr="004C7A03">
              <w:rPr>
                <w:rFonts w:hint="eastAsia"/>
                <w:sz w:val="32"/>
                <w:szCs w:val="32"/>
              </w:rPr>
              <w:t>/</w:t>
            </w:r>
            <w:r w:rsidRPr="004C7A03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4C7A03" w:rsidRPr="004C7A03" w:rsidRDefault="004C7A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C7A03" w:rsidRPr="004C7A03" w14:paraId="0CE4B3A3" w14:textId="77777777" w:rsidTr="00F13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5DEA1C" w14:textId="26C21BCD" w:rsidR="004C7A03" w:rsidRPr="004C7A03" w:rsidRDefault="004C7A03">
            <w:pPr>
              <w:rPr>
                <w:sz w:val="40"/>
                <w:szCs w:val="40"/>
              </w:rPr>
            </w:pPr>
            <w:r w:rsidRPr="00010058">
              <w:rPr>
                <w:rFonts w:hint="eastAsia"/>
                <w:color w:val="76923C" w:themeColor="accent3" w:themeShade="BF"/>
                <w:sz w:val="40"/>
                <w:szCs w:val="40"/>
              </w:rPr>
              <w:t>資訊正確性</w:t>
            </w:r>
          </w:p>
        </w:tc>
        <w:tc>
          <w:tcPr>
            <w:tcW w:w="7087" w:type="dxa"/>
          </w:tcPr>
          <w:p w14:paraId="24EB1D86" w14:textId="30E58485" w:rsidR="004C7A03" w:rsidRPr="004C7A03" w:rsidRDefault="004C7A0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C7A03" w:rsidRPr="004C7A03" w:rsidRDefault="004C7A0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4C7A03" w:rsidRPr="004C7A03" w14:paraId="18B813BD" w14:textId="77777777" w:rsidTr="00F1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CCC1988" w14:textId="0F3E6C63" w:rsidR="004C7A03" w:rsidRPr="00010058" w:rsidRDefault="004C7A03">
            <w:pPr>
              <w:rPr>
                <w:color w:val="649EF4"/>
              </w:rPr>
            </w:pPr>
            <w:r w:rsidRPr="00010058">
              <w:rPr>
                <w:rFonts w:hint="eastAsia"/>
                <w:color w:val="649EF4"/>
                <w:sz w:val="40"/>
                <w:szCs w:val="40"/>
              </w:rPr>
              <w:t>資訊安全性</w:t>
            </w:r>
          </w:p>
        </w:tc>
        <w:tc>
          <w:tcPr>
            <w:tcW w:w="7087" w:type="dxa"/>
          </w:tcPr>
          <w:p w14:paraId="7CFC3B69" w14:textId="0EC338D4" w:rsidR="004C7A03" w:rsidRPr="004C7A03" w:rsidRDefault="004C7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C7A03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019AF91" w:rsidR="0012108E" w:rsidRDefault="00B3513A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5F835583" wp14:editId="247131EF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1456465" cy="1440000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81A5C67" wp14:editId="5F2BE0D5">
            <wp:simplePos x="0" y="0"/>
            <wp:positionH relativeFrom="column">
              <wp:posOffset>2097405</wp:posOffset>
            </wp:positionH>
            <wp:positionV relativeFrom="paragraph">
              <wp:posOffset>41275</wp:posOffset>
            </wp:positionV>
            <wp:extent cx="1440000" cy="1440000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10058"/>
    <w:rsid w:val="00113ADB"/>
    <w:rsid w:val="0012108E"/>
    <w:rsid w:val="00121741"/>
    <w:rsid w:val="00216FED"/>
    <w:rsid w:val="002C6BB3"/>
    <w:rsid w:val="004C7A03"/>
    <w:rsid w:val="004D5292"/>
    <w:rsid w:val="005735E3"/>
    <w:rsid w:val="005A7D93"/>
    <w:rsid w:val="005E248B"/>
    <w:rsid w:val="008462A3"/>
    <w:rsid w:val="00942C43"/>
    <w:rsid w:val="00980E11"/>
    <w:rsid w:val="00A738E3"/>
    <w:rsid w:val="00A76253"/>
    <w:rsid w:val="00B3513A"/>
    <w:rsid w:val="00E92155"/>
    <w:rsid w:val="00F1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0100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886A-1CCF-4F94-8A09-C0540B2A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2022-03-14T03:55:00Z</dcterms:created>
  <dcterms:modified xsi:type="dcterms:W3CDTF">2022-03-21T03:54:00Z</dcterms:modified>
</cp:coreProperties>
</file>