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45B6" w14:textId="229D8EF3" w:rsidR="00487E59" w:rsidRPr="00487E59" w:rsidRDefault="00F408D1">
      <w:pPr>
        <w:rPr>
          <w:rFonts w:ascii="清松手寫體2" w:eastAsia="清松手寫體2" w:hAnsi="清松手寫體2"/>
          <w:color w:val="FF66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44CE8E" wp14:editId="7C2AE05D">
            <wp:simplePos x="0" y="0"/>
            <wp:positionH relativeFrom="column">
              <wp:posOffset>4507230</wp:posOffset>
            </wp:positionH>
            <wp:positionV relativeFrom="paragraph">
              <wp:posOffset>-209550</wp:posOffset>
            </wp:positionV>
            <wp:extent cx="1600200" cy="1600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7CF21" wp14:editId="74CC8C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9FFC8" w14:textId="344FC24F" w:rsidR="00487E59" w:rsidRPr="00E306C4" w:rsidRDefault="00E306C4" w:rsidP="00487E59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7CF2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Mz4n241AgAASgQAAA4AAAAAAAAAAAAAAAAALgIAAGRy&#10;cy9lMm9Eb2MueG1sUEsBAi0AFAAGAAgAAAAhAEuJJs3WAAAABQEAAA8AAAAAAAAAAAAAAAAAjwQA&#10;AGRycy9kb3ducmV2LnhtbFBLBQYAAAAABAAEAPMAAACSBQAAAAA=&#10;" filled="f" stroked="f">
                <v:textbox style="mso-fit-shape-to-text:t">
                  <w:txbxContent>
                    <w:p w14:paraId="76B9FFC8" w14:textId="344FC24F" w:rsidR="00487E59" w:rsidRPr="00E306C4" w:rsidRDefault="00E306C4" w:rsidP="00487E59">
                      <w:pPr>
                        <w:jc w:val="center"/>
                        <w:rPr>
                          <w:rFonts w:ascii="新細明體" w:eastAsia="新細明體" w:hAnsi="新細明體" w:cs="新細明體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清松手寫體2" w:eastAsia="清松手寫體2" w:hAnsi="清松手寫體2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清松手寫體2" w:eastAsia="清松手寫體2" w:hAnsi="清松手寫體2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新細明體" w:eastAsia="新細明體" w:hAnsi="新細明體" w:cs="新細明體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1034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4F0192" w14:paraId="0AB455EB" w14:textId="77777777" w:rsidTr="00487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E36C0A" w:themeFill="accent6" w:themeFillShade="BF"/>
          </w:tcPr>
          <w:p w14:paraId="1454B36B" w14:textId="43F41920" w:rsidR="004F0192" w:rsidRPr="004F0192" w:rsidRDefault="004F0192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1930E692" w:rsidR="004F0192" w:rsidRPr="004F0192" w:rsidRDefault="004F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F0192" w:rsidRPr="004F0192" w14:paraId="4C7EF443" w14:textId="77777777" w:rsidTr="0048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9900"/>
          </w:tcPr>
          <w:p w14:paraId="4350D391" w14:textId="4AAABC42" w:rsidR="004F0192" w:rsidRPr="004F0192" w:rsidRDefault="004F0192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  <w:shd w:val="clear" w:color="auto" w:fill="FABF8F" w:themeFill="accent6" w:themeFillTint="99"/>
          </w:tcPr>
          <w:p w14:paraId="0ED12830" w14:textId="4BFA267B" w:rsidR="004F0192" w:rsidRPr="004F0192" w:rsidRDefault="004F01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08CD3AC" w:rsidR="004F0192" w:rsidRPr="004F0192" w:rsidRDefault="004F01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F0192" w:rsidRPr="004F0192" w:rsidRDefault="004F01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4F0192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4F0192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4F0192" w14:paraId="1062A080" w14:textId="77777777" w:rsidTr="004F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D6D9059" w14:textId="6D0874CB" w:rsidR="004F0192" w:rsidRPr="004F0192" w:rsidRDefault="004F0192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FE3EBFE" w:rsidR="004F0192" w:rsidRPr="004F0192" w:rsidRDefault="004F01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2A162950" w:rsidR="004F0192" w:rsidRPr="004F0192" w:rsidRDefault="004F01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F0192" w14:paraId="440A8A06" w14:textId="77777777" w:rsidTr="0048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E36C0A" w:themeFill="accent6" w:themeFillShade="BF"/>
          </w:tcPr>
          <w:p w14:paraId="32B403DA" w14:textId="224338E0" w:rsidR="004F0192" w:rsidRPr="004F0192" w:rsidRDefault="004F0192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83683BC" w:rsidR="004F0192" w:rsidRPr="004F0192" w:rsidRDefault="004F01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37F729EA" w:rsidR="004F0192" w:rsidRPr="004F0192" w:rsidRDefault="004F019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F0192" w14:paraId="0CE4B3A3" w14:textId="77777777" w:rsidTr="004F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5DEA1C" w14:textId="43616C3D" w:rsidR="004F0192" w:rsidRPr="004F0192" w:rsidRDefault="004F0192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24909A3B" w:rsidR="004F0192" w:rsidRPr="004F0192" w:rsidRDefault="004F01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4F0192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4F0192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21A3A13F" w:rsidR="004F0192" w:rsidRPr="004F0192" w:rsidRDefault="004F019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F0192" w14:paraId="18B813BD" w14:textId="77777777" w:rsidTr="00F40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CCC1988" w14:textId="1636C696" w:rsidR="004F0192" w:rsidRPr="004F0192" w:rsidRDefault="004F0192" w:rsidP="00F408D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F0192">
              <w:rPr>
                <w:rFonts w:ascii="清松手寫體2" w:eastAsia="清松手寫體2" w:hAnsi="清松手寫體2" w:hint="eastAsia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4A7BE670" w:rsidR="004F0192" w:rsidRPr="004F0192" w:rsidRDefault="004F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4F0192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181D03B" w:rsidR="0012108E" w:rsidRDefault="00F408D1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FA3D4BC" wp14:editId="44B70B99">
            <wp:simplePos x="0" y="0"/>
            <wp:positionH relativeFrom="margin">
              <wp:posOffset>3409950</wp:posOffset>
            </wp:positionH>
            <wp:positionV relativeFrom="paragraph">
              <wp:posOffset>8255</wp:posOffset>
            </wp:positionV>
            <wp:extent cx="1194601" cy="1181100"/>
            <wp:effectExtent l="0" t="0" r="571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60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2A79967" wp14:editId="4FDF156C">
            <wp:simplePos x="0" y="0"/>
            <wp:positionH relativeFrom="margin">
              <wp:posOffset>1485900</wp:posOffset>
            </wp:positionH>
            <wp:positionV relativeFrom="paragraph">
              <wp:posOffset>55245</wp:posOffset>
            </wp:positionV>
            <wp:extent cx="1697288" cy="1692000"/>
            <wp:effectExtent l="0" t="0" r="0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288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216DF1" wp14:editId="35AEC734">
            <wp:extent cx="0" cy="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97D6A" wp14:editId="4E5D3DC6">
            <wp:extent cx="1019175" cy="10191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98" cy="101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87E59"/>
    <w:rsid w:val="004D5292"/>
    <w:rsid w:val="004F0192"/>
    <w:rsid w:val="005735E3"/>
    <w:rsid w:val="005A7D93"/>
    <w:rsid w:val="005E248B"/>
    <w:rsid w:val="00733173"/>
    <w:rsid w:val="008462A3"/>
    <w:rsid w:val="00942C43"/>
    <w:rsid w:val="00A738E3"/>
    <w:rsid w:val="00A76253"/>
    <w:rsid w:val="00E306C4"/>
    <w:rsid w:val="00F4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4F0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5A38-9D02-4A54-82CB-BE8B46AB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2022-03-08T06:50:00Z</dcterms:created>
  <dcterms:modified xsi:type="dcterms:W3CDTF">2022-03-15T06:49:00Z</dcterms:modified>
</cp:coreProperties>
</file>