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789090853"/>
        <w:docPartObj>
          <w:docPartGallery w:val="Cover Pages"/>
          <w:docPartUnique/>
        </w:docPartObj>
      </w:sdtPr>
      <w:sdtEndPr>
        <w:rPr>
          <w:rFonts w:ascii="清松手寫體2" w:eastAsia="清松手寫體2" w:hAnsi="清松手寫體2"/>
          <w:color w:val="FFD966" w:themeColor="accent4" w:themeTint="99"/>
          <w:kern w:val="2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sdtEndPr>
      <w:sdtContent>
        <w:p w:rsidR="00CD6F04" w:rsidRDefault="00CD6F04">
          <w:pPr>
            <w:pStyle w:val="a6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2" w:eastAsia="清松手寫體2" w:hAnsi="清松手寫體2" w:cs="清松手寫體2"/>
              <w:color w:val="5B9BD5" w:themeColor="accent1"/>
              <w:sz w:val="48"/>
              <w:szCs w:val="48"/>
              <w14:textFill>
                <w14:gradFill>
                  <w14:gsLst>
                    <w14:gs w14:pos="0">
                      <w14:schemeClr w14:val="accent1">
                        <w14:tint w14:val="66000"/>
                        <w14:satMod w14:val="160000"/>
                      </w14:schemeClr>
                    </w14:gs>
                    <w14:gs w14:pos="50000">
                      <w14:schemeClr w14:val="accent1">
                        <w14:tint w14:val="44500"/>
                        <w14:satMod w14:val="160000"/>
                      </w14:schemeClr>
                    </w14:gs>
                    <w14:gs w14:pos="100000">
                      <w14:schemeClr w14:val="accent1">
                        <w14:tint w14:val="23500"/>
                        <w14:satMod w14:val="160000"/>
                      </w14:schemeClr>
                    </w14:gs>
                  </w14:gsLst>
                  <w14:lin w14:ang="10800000" w14:scaled="0"/>
                </w14:gradFill>
              </w14:textFill>
            </w:rPr>
            <w:alias w:val="標題"/>
            <w:tag w:val=""/>
            <w:id w:val="1735040861"/>
            <w:placeholder>
              <w:docPart w:val="4716A646AAF04CCA8D2F341E300A93B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CD6F04" w:rsidRPr="00CD6F04" w:rsidRDefault="00CD6F04">
              <w:pPr>
                <w:pStyle w:val="a6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  <w14:textFill>
                    <w14:gradFill>
                      <w14:gsLst>
                        <w14:gs w14:pos="0">
                          <w14:schemeClr w14:val="accent1">
                            <w14:tint w14:val="66000"/>
                            <w14:satMod w14:val="160000"/>
                          </w14:schemeClr>
                        </w14:gs>
                        <w14:gs w14:pos="50000">
                          <w14:schemeClr w14:val="accent1">
                            <w14:tint w14:val="44500"/>
                            <w14:satMod w14:val="160000"/>
                          </w14:schemeClr>
                        </w14:gs>
                        <w14:gs w14:pos="100000">
                          <w14:schemeClr w14:val="accent1">
                            <w14:tint w14:val="23500"/>
                            <w14:satMod w14:val="160000"/>
                          </w14:schemeClr>
                        </w14:gs>
                      </w14:gsLst>
                      <w14:lin w14:ang="10800000" w14:scaled="0"/>
                    </w14:gradFill>
                  </w14:textFill>
                </w:rPr>
              </w:pPr>
              <w:r w:rsidRPr="00CD6F04">
                <w:rPr>
                  <w:rFonts w:ascii="清松手寫體2" w:eastAsia="清松手寫體2" w:hAnsi="清松手寫體2" w:cs="清松手寫體2" w:hint="eastAsia"/>
                  <w:color w:val="5B9BD5" w:themeColor="accent1"/>
                  <w:sz w:val="48"/>
                  <w:szCs w:val="48"/>
                  <w14:textFill>
                    <w14:gradFill>
                      <w14:gsLst>
                        <w14:gs w14:pos="0">
                          <w14:schemeClr w14:val="accent1">
                            <w14:tint w14:val="66000"/>
                            <w14:satMod w14:val="160000"/>
                          </w14:schemeClr>
                        </w14:gs>
                        <w14:gs w14:pos="50000">
                          <w14:schemeClr w14:val="accent1">
                            <w14:tint w14:val="44500"/>
                            <w14:satMod w14:val="160000"/>
                          </w14:schemeClr>
                        </w14:gs>
                        <w14:gs w14:pos="100000">
                          <w14:schemeClr w14:val="accent1">
                            <w14:tint w14:val="23500"/>
                            <w14:satMod w14:val="160000"/>
                          </w14:schemeClr>
                        </w14:gs>
                      </w14:gsLst>
                      <w14:lin w14:ang="10800000" w14:scaled="0"/>
                    </w14:gradFill>
                  </w14:textFill>
                </w:rPr>
                <w:t>林彥伶助理教授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9B2C1C5C8D3F44EFA954F14794F4B7F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CD6F04" w:rsidRDefault="00CD6F04">
              <w:pPr>
                <w:pStyle w:val="a6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40231</w:t>
              </w:r>
            </w:p>
          </w:sdtContent>
        </w:sdt>
        <w:p w:rsidR="00CD6F04" w:rsidRDefault="00CD6F04">
          <w:pPr>
            <w:pStyle w:val="a6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D6F04" w:rsidRDefault="00CD6F04">
                                    <w:pPr>
                                      <w:pStyle w:val="a6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CD6F04" w:rsidRDefault="00CD6F04">
                                <w:pPr>
                                  <w:pStyle w:val="a6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CD6F04" w:rsidRDefault="00CD6F04">
                                <w:pPr>
                                  <w:pStyle w:val="a6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D6F04" w:rsidRDefault="00CD6F04">
                              <w:pPr>
                                <w:pStyle w:val="a6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CD6F04" w:rsidRDefault="00CD6F04">
                          <w:pPr>
                            <w:pStyle w:val="a6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CD6F04" w:rsidRDefault="00CD6F04">
                          <w:pPr>
                            <w:pStyle w:val="a6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D6F04" w:rsidRDefault="00CD6F04">
          <w:pPr>
            <w:widowControl/>
            <w:rPr>
              <w:rFonts w:ascii="清松手寫體2" w:eastAsia="清松手寫體2" w:hAnsi="清松手寫體2"/>
              <w:color w:val="FFD966" w:themeColor="accent4" w:themeTint="99"/>
              <w:szCs w:val="24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清松手寫體2" w:eastAsia="清松手寫體2" w:hAnsi="清松手寫體2"/>
              <w:color w:val="FFD966" w:themeColor="accent4" w:themeTint="99"/>
              <w:szCs w:val="24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br w:type="page"/>
          </w:r>
        </w:p>
      </w:sdtContent>
    </w:sdt>
    <w:p w:rsidR="00341706" w:rsidRPr="006B0DEE" w:rsidRDefault="00341706" w:rsidP="006B0DEE">
      <w:pPr>
        <w:rPr>
          <w:sz w:val="40"/>
          <w:szCs w:val="40"/>
        </w:rPr>
      </w:pPr>
      <w:r w:rsidRPr="00341706">
        <w:rPr>
          <w:rFonts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9525</wp:posOffset>
            </wp:positionV>
            <wp:extent cx="238125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27" y="21478"/>
                <wp:lineTo x="21427" y="0"/>
                <wp:lineTo x="0" y="0"/>
              </wp:wrapPolygon>
            </wp:wrapTight>
            <wp:docPr id="1" name="圖片 1" descr="C:\Users\user\AppData\Local\Microsoft\Windows\INetCache\Content.MSO\DB11C03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DB11C03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E52">
        <w:rPr>
          <w:rFonts w:hint="eastAsia"/>
          <w:sz w:val="40"/>
          <w:szCs w:val="40"/>
        </w:rPr>
        <w:t xml:space="preserve"> </w:t>
      </w:r>
      <w:r w:rsidR="006B0DEE" w:rsidRPr="006B0DEE">
        <w:rPr>
          <w:sz w:val="40"/>
          <w:szCs w:val="40"/>
        </w:rPr>
        <w:t>101/10/02</w:t>
      </w:r>
    </w:p>
    <w:p w:rsidR="006B0DEE" w:rsidRPr="006B0DEE" w:rsidRDefault="006B0DEE" w:rsidP="006B0DEE">
      <w:pPr>
        <w:rPr>
          <w:szCs w:val="24"/>
        </w:rPr>
      </w:pPr>
      <w:r w:rsidRPr="006B0DEE">
        <w:rPr>
          <w:rFonts w:hint="eastAsia"/>
          <w:sz w:val="40"/>
          <w:szCs w:val="40"/>
        </w:rPr>
        <w:t xml:space="preserve"> </w:t>
      </w:r>
      <w:r w:rsidRPr="006B0DEE">
        <w:rPr>
          <w:rFonts w:hint="eastAsia"/>
          <w:szCs w:val="24"/>
        </w:rPr>
        <w:t>瀏覽次數</w:t>
      </w:r>
      <w:r w:rsidRPr="006B0DEE">
        <w:rPr>
          <w:rFonts w:hint="eastAsia"/>
          <w:szCs w:val="24"/>
        </w:rPr>
        <w:t>20488</w:t>
      </w:r>
    </w:p>
    <w:p w:rsidR="006B0DEE" w:rsidRPr="006B0DEE" w:rsidRDefault="006B0DEE" w:rsidP="006B0DEE">
      <w:pPr>
        <w:rPr>
          <w:szCs w:val="24"/>
        </w:rPr>
      </w:pPr>
      <w:r w:rsidRPr="006B0DEE">
        <w:rPr>
          <w:rFonts w:hint="eastAsia"/>
          <w:szCs w:val="24"/>
        </w:rPr>
        <w:t>張志玲</w:t>
      </w:r>
      <w:proofErr w:type="gramStart"/>
      <w:r w:rsidRPr="006B0DEE">
        <w:rPr>
          <w:rFonts w:hint="eastAsia"/>
          <w:szCs w:val="24"/>
        </w:rPr>
        <w:t>｜</w:t>
      </w:r>
      <w:proofErr w:type="gramEnd"/>
      <w:r w:rsidRPr="006B0DEE">
        <w:rPr>
          <w:rFonts w:hint="eastAsia"/>
          <w:szCs w:val="24"/>
        </w:rPr>
        <w:t>《科學發展》特約文字編輯（文字整理）</w:t>
      </w:r>
    </w:p>
    <w:p w:rsidR="006B0DEE" w:rsidRDefault="006B0DEE" w:rsidP="006B0DEE">
      <w:pPr>
        <w:rPr>
          <w:szCs w:val="24"/>
        </w:rPr>
      </w:pPr>
      <w:r w:rsidRPr="006B0DEE">
        <w:rPr>
          <w:rFonts w:hint="eastAsia"/>
          <w:szCs w:val="24"/>
        </w:rPr>
        <w:t>林茂榮</w:t>
      </w:r>
      <w:proofErr w:type="gramStart"/>
      <w:r w:rsidRPr="006B0DEE">
        <w:rPr>
          <w:rFonts w:hint="eastAsia"/>
          <w:szCs w:val="24"/>
        </w:rPr>
        <w:t>｜</w:t>
      </w:r>
      <w:proofErr w:type="gramEnd"/>
      <w:r w:rsidRPr="006B0DEE">
        <w:rPr>
          <w:rFonts w:hint="eastAsia"/>
          <w:szCs w:val="24"/>
        </w:rPr>
        <w:t>攝影</w:t>
      </w:r>
    </w:p>
    <w:p w:rsidR="00F21E52" w:rsidRPr="007D4163" w:rsidRDefault="006B0DEE" w:rsidP="00CD6F04">
      <w:pPr>
        <w:snapToGrid w:val="0"/>
        <w:spacing w:line="360" w:lineRule="auto"/>
        <w:ind w:firstLineChars="200" w:firstLine="480"/>
        <w:contextualSpacing/>
        <w:rPr>
          <w:rFonts w:ascii="清松手寫體2" w:eastAsia="清松手寫體2" w:hAnsi="清松手寫體2"/>
          <w:color w:val="5B9BD5" w:themeColor="accent1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D4163">
        <w:rPr>
          <w:rFonts w:ascii="清松手寫體2" w:eastAsia="清松手寫體2" w:hAnsi="清松手寫體2" w:hint="eastAsia"/>
          <w:color w:val="5B9BD5" w:themeColor="accent1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淡江大學經濟系助理教授林彥伶，小時候內向封閉，極少與同學互動，曾被師長視為問題兒童，所以媽媽經常到學校與老師溝通。當時為何如此已經記不清楚，只記得總是期待媽媽到學校後牽著自己的手一起回家的幸福感覺。</w:t>
      </w:r>
      <w:proofErr w:type="gramStart"/>
      <w:r w:rsidRPr="007D4163">
        <w:rPr>
          <w:rFonts w:ascii="清松手寫體2" w:eastAsia="清松手寫體2" w:hAnsi="清松手寫體2" w:hint="eastAsia"/>
          <w:color w:val="5B9BD5" w:themeColor="accent1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孩提時頗平淡</w:t>
      </w:r>
      <w:proofErr w:type="gramEnd"/>
      <w:r w:rsidRPr="007D4163">
        <w:rPr>
          <w:rFonts w:ascii="清松手寫體2" w:eastAsia="清松手寫體2" w:hAnsi="清松手寫體2" w:hint="eastAsia"/>
          <w:color w:val="5B9BD5" w:themeColor="accent1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，卻在國中能力分班的智力測驗中獲得</w:t>
      </w:r>
      <w:proofErr w:type="gramStart"/>
      <w:r w:rsidRPr="007D4163">
        <w:rPr>
          <w:rFonts w:ascii="清松手寫體2" w:eastAsia="清松手寫體2" w:hAnsi="清松手寫體2" w:hint="eastAsia"/>
          <w:color w:val="5B9BD5" w:themeColor="accent1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全年級</w:t>
      </w:r>
      <w:proofErr w:type="gramEnd"/>
      <w:r w:rsidRPr="007D4163">
        <w:rPr>
          <w:rFonts w:ascii="清松手寫體2" w:eastAsia="清松手寫體2" w:hAnsi="清松手寫體2" w:hint="eastAsia"/>
          <w:color w:val="5B9BD5" w:themeColor="accent1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第1名，令所有人跌破眼鏡，為何突然變得如此優秀？原來是經常閱讀科學雜誌、故事書、數學書籍並接觸許多益智遊戲，使她擁有比同年齡孩童更豐富的課外知識。</w:t>
      </w:r>
    </w:p>
    <w:p w:rsidR="006B0DEE" w:rsidRPr="007D4163" w:rsidRDefault="006B0DEE">
      <w:pPr>
        <w:rPr>
          <w:rFonts w:ascii="清松手寫體2" w:eastAsia="清松手寫體2" w:hAnsi="清松手寫體2"/>
          <w:color w:val="000000" w:themeColor="text1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D4163">
        <w:rPr>
          <w:rFonts w:ascii="清松手寫體2" w:eastAsia="清松手寫體2" w:hAnsi="清松手寫體2" w:hint="eastAsia"/>
          <w:color w:val="000000" w:themeColor="text1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自我反省 打開心扉</w:t>
      </w:r>
    </w:p>
    <w:p w:rsidR="006B0DEE" w:rsidRPr="007D4163" w:rsidRDefault="006B0DEE" w:rsidP="00CD6F04">
      <w:pPr>
        <w:spacing w:line="360" w:lineRule="auto"/>
        <w:ind w:firstLineChars="200" w:firstLine="480"/>
        <w:rPr>
          <w:rFonts w:ascii="清松手寫體2" w:eastAsia="清松手寫體2" w:hAnsi="清松手寫體2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D4163">
        <w:rPr>
          <w:rFonts w:ascii="清松手寫體2" w:eastAsia="清松手寫體2" w:hAnsi="清松手寫體2" w:hint="eastAsia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上大學後，自省不該再封閉，便努力打開心扉，參加社團，與同學互動。社團生活讓她大開眼界，也接觸到各種喜、怒、哀、樂。記憶頗深的是，每</w:t>
      </w:r>
      <w:proofErr w:type="gramStart"/>
      <w:r w:rsidRPr="007D4163">
        <w:rPr>
          <w:rFonts w:ascii="清松手寫體2" w:eastAsia="清松手寫體2" w:hAnsi="清松手寫體2" w:hint="eastAsia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個月隨</w:t>
      </w:r>
      <w:proofErr w:type="gramEnd"/>
      <w:r w:rsidRPr="007D4163">
        <w:rPr>
          <w:rFonts w:ascii="清松手寫體2" w:eastAsia="清松手寫體2" w:hAnsi="清松手寫體2" w:hint="eastAsia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社團到馬偕醫院兒童病房帶小朋友團康、慶生、說故事，由於病房內全是癌症重症兒童，所以每次看到的臉孔都不一樣，小朋友身邊的媽媽也都憂心地陪著孩子開心。</w:t>
      </w:r>
      <w:proofErr w:type="gramStart"/>
      <w:r w:rsidRPr="007D4163">
        <w:rPr>
          <w:rFonts w:ascii="清松手寫體2" w:eastAsia="清松手寫體2" w:hAnsi="清松手寫體2" w:hint="eastAsia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那份強忍</w:t>
      </w:r>
      <w:proofErr w:type="gramEnd"/>
      <w:r w:rsidRPr="007D4163">
        <w:rPr>
          <w:rFonts w:ascii="清松手寫體2" w:eastAsia="清松手寫體2" w:hAnsi="清松手寫體2" w:hint="eastAsia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著的傷感，令人感觸良多，她開始學習關心他人、關心社會、關心所有與人有關的事務，也埋下日後研究發展的種子。</w:t>
      </w:r>
    </w:p>
    <w:p w:rsidR="006B0DEE" w:rsidRPr="007D4163" w:rsidRDefault="006B0DEE" w:rsidP="00CD6F04">
      <w:pPr>
        <w:spacing w:line="360" w:lineRule="auto"/>
        <w:ind w:firstLineChars="200" w:firstLine="480"/>
        <w:rPr>
          <w:rFonts w:ascii="清松手寫體2" w:eastAsia="清松手寫體2" w:hAnsi="清松手寫體2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B0DEE" w:rsidRPr="007D4163" w:rsidRDefault="006B0DEE" w:rsidP="00CD6F04">
      <w:pPr>
        <w:spacing w:line="360" w:lineRule="auto"/>
        <w:ind w:firstLineChars="200" w:firstLine="480"/>
        <w:rPr>
          <w:rFonts w:ascii="清松手寫體2" w:eastAsia="清松手寫體2" w:hAnsi="清松手寫體2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D4163">
        <w:rPr>
          <w:rFonts w:ascii="清松手寫體2" w:eastAsia="清松手寫體2" w:hAnsi="清松手寫體2" w:hint="eastAsia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大</w:t>
      </w:r>
      <w:proofErr w:type="gramStart"/>
      <w:r w:rsidRPr="007D4163">
        <w:rPr>
          <w:rFonts w:ascii="清松手寫體2" w:eastAsia="清松手寫體2" w:hAnsi="清松手寫體2" w:hint="eastAsia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一</w:t>
      </w:r>
      <w:proofErr w:type="gramEnd"/>
      <w:r w:rsidRPr="007D4163">
        <w:rPr>
          <w:rFonts w:ascii="清松手寫體2" w:eastAsia="清松手寫體2" w:hAnsi="清松手寫體2" w:hint="eastAsia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那年是影響她往經濟學領域發展的重要一年，啟蒙老師是張文雅教授。一開始上經濟學課程時，她完全聽不懂，</w:t>
      </w:r>
      <w:proofErr w:type="gramStart"/>
      <w:r w:rsidRPr="007D4163">
        <w:rPr>
          <w:rFonts w:ascii="清松手寫體2" w:eastAsia="清松手寫體2" w:hAnsi="清松手寫體2" w:hint="eastAsia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只能勤做</w:t>
      </w:r>
      <w:proofErr w:type="gramEnd"/>
      <w:r w:rsidRPr="007D4163">
        <w:rPr>
          <w:rFonts w:ascii="清松手寫體2" w:eastAsia="清松手寫體2" w:hAnsi="清松手寫體2" w:hint="eastAsia"/>
          <w:color w:val="92D05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筆記，直到學期過去四分之三的某一天，突然看懂經濟學的IS-LM曲線，再回頭看過去筆記，終於領悟經濟學在分析什麼，難以形容的喜悅令她愛上經濟學，並於國貿系畢業後考上經濟學碩士班。</w:t>
      </w:r>
    </w:p>
    <w:p w:rsidR="006B0DEE" w:rsidRPr="007D4163" w:rsidRDefault="006B0DEE" w:rsidP="006B0DEE">
      <w:pPr>
        <w:rPr>
          <w:rFonts w:ascii="清松手寫體2" w:eastAsia="清松手寫體2" w:hAnsi="清松手寫體2"/>
          <w:color w:val="000000" w:themeColor="text1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D4163">
        <w:rPr>
          <w:rFonts w:ascii="清松手寫體2" w:eastAsia="清松手寫體2" w:hAnsi="清松手寫體2" w:hint="eastAsia"/>
          <w:color w:val="000000" w:themeColor="text1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發現盲點 提出見解</w:t>
      </w:r>
    </w:p>
    <w:p w:rsidR="006B0DEE" w:rsidRPr="007D4163" w:rsidRDefault="006B0DEE" w:rsidP="00CD6F04">
      <w:pPr>
        <w:spacing w:line="360" w:lineRule="auto"/>
        <w:ind w:firstLineChars="200" w:firstLine="480"/>
        <w:rPr>
          <w:rFonts w:ascii="清松手寫體2" w:eastAsia="清松手寫體2" w:hAnsi="清松手寫體2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碩士班某次考試前，教授提出一道題目要求全班討論，並言明是考題之</w:t>
      </w:r>
      <w:proofErr w:type="gramStart"/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一</w:t>
      </w:r>
      <w:proofErr w:type="gramEnd"/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。大家共同討論後得到結論，但她仍有疑惑，繼續思索，最後得到另一個結論。考試那天，她先寫那道題目，詳盡分析共同結論，再推翻結論，提出自己的看法，但也因此沒有時間回答其他考題，使得她忐忑不安，未料成績公布後竟是全班第一高分。那是因為，發現眾人盲點，從不同角度分析並提出新見解，是做學問的真精神。碩士班畢業後考上政大博士班，同時又在中研院經濟所擔任國內多位知名學者的研究助理，並從他們身上體會到：身為學者，對於社會時勢應有獨到且一針見血的分析能力。</w:t>
      </w:r>
    </w:p>
    <w:p w:rsidR="006B0DEE" w:rsidRPr="007D4163" w:rsidRDefault="006B0DEE" w:rsidP="00CD6F04">
      <w:pPr>
        <w:spacing w:line="360" w:lineRule="auto"/>
        <w:ind w:firstLineChars="200" w:firstLine="480"/>
        <w:rPr>
          <w:rFonts w:ascii="清松手寫體2" w:eastAsia="清松手寫體2" w:hAnsi="清松手寫體2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B0DEE" w:rsidRPr="007D4163" w:rsidRDefault="006B0DEE" w:rsidP="00CD6F04">
      <w:pPr>
        <w:spacing w:line="360" w:lineRule="auto"/>
        <w:ind w:firstLineChars="200" w:firstLine="480"/>
        <w:rPr>
          <w:rFonts w:ascii="清松手寫體2" w:eastAsia="清松手寫體2" w:hAnsi="清松手寫體2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她的研究方向以勞動經濟為主，近年來的研究重心放在老年政策與人口結構上。就後者來說，理想的人口結構應該是正三角結構：年紀最小的在</w:t>
      </w:r>
      <w:proofErr w:type="gramStart"/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最</w:t>
      </w:r>
      <w:proofErr w:type="gramEnd"/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底層，占總人口數最高比率，再由不同年齡人口往上堆疊，中間的青壯族是主要勞動人口。一個國家若要維持好的生產力與競爭力，一定要有足夠的中間勞動人口，倘若未來可以遞補上來的人口愈來愈少，老年人口就須延後退休。所以維持勞動人口健康、提高生育率，是重要的國家政策。</w:t>
      </w:r>
    </w:p>
    <w:p w:rsidR="006B0DEE" w:rsidRPr="007D4163" w:rsidRDefault="006B0DEE" w:rsidP="00CD6F04">
      <w:pPr>
        <w:spacing w:line="360" w:lineRule="auto"/>
        <w:ind w:firstLineChars="200" w:firstLine="480"/>
        <w:rPr>
          <w:rFonts w:ascii="清松手寫體2" w:eastAsia="清松手寫體2" w:hAnsi="清松手寫體2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B0DEE" w:rsidRPr="007D4163" w:rsidRDefault="006B0DEE" w:rsidP="00CD6F04">
      <w:pPr>
        <w:spacing w:line="360" w:lineRule="auto"/>
        <w:ind w:firstLineChars="200" w:firstLine="480"/>
        <w:rPr>
          <w:rFonts w:ascii="清松手寫體2" w:eastAsia="清松手寫體2" w:hAnsi="清松手寫體2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勞動經濟學談的是個人、勞動力、勞動政策、薪資、工時等，實證經濟分析則是要透過數據來說服他人。她在研究「老年經濟保障」與「生育意願」的時候發現，近年我國勞工保險制度的修正，對於私部門</w:t>
      </w:r>
      <w:proofErr w:type="gramStart"/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員工適育年齡</w:t>
      </w:r>
      <w:proofErr w:type="gramEnd"/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者的生育意願有所影響。</w:t>
      </w:r>
      <w:proofErr w:type="gramStart"/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惟</w:t>
      </w:r>
      <w:proofErr w:type="gramEnd"/>
      <w:r w:rsidRPr="007D4163">
        <w:rPr>
          <w:rFonts w:ascii="清松手寫體2" w:eastAsia="清松手寫體2" w:hAnsi="清松手寫體2" w:hint="eastAsia"/>
          <w:color w:val="FFD966" w:themeColor="accent4" w:themeTint="99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我國現行勞保制度的老年保障相當薄弱，仍須儘速改善，倘若這種改善會影響生育意願，就需要深入探討。有鑑於此，她提出推行老年政策可與生育政策並行思考的建議。</w:t>
      </w:r>
    </w:p>
    <w:p w:rsidR="006B0DEE" w:rsidRPr="007D4163" w:rsidRDefault="00CD6F04" w:rsidP="006B0DEE">
      <w:pPr>
        <w:rPr>
          <w:rFonts w:ascii="清松手寫體2" w:eastAsia="清松手寫體2" w:hAnsi="清松手寫體2"/>
          <w:color w:val="FFFF0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D6F04">
        <w:rPr>
          <w:rFonts w:ascii="清松手寫體2" w:eastAsia="清松手寫體2" w:hAnsi="清松手寫體2"/>
          <w:color w:val="FFFF0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917700" cy="1276350"/>
            <wp:effectExtent l="0" t="0" r="6350" b="0"/>
            <wp:wrapSquare wrapText="bothSides"/>
            <wp:docPr id="2" name="圖片 2" descr="C:\Users\user\AppData\Local\Microsoft\Windows\INetCache\Content.MSO\80E0C8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0E0C81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4163" w:rsidRDefault="00F21E52">
      <w:pPr>
        <w:rPr>
          <w:color w:val="5B9BD5" w:themeColor="accen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5B9BD5" w:themeColor="accen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資料來源</w:t>
      </w:r>
      <w:r>
        <w:rPr>
          <w:rFonts w:hint="eastAsia"/>
          <w:color w:val="5B9BD5" w:themeColor="accen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7D4163" w:rsidRDefault="007D4163">
      <w:r>
        <w:rPr>
          <w:rFonts w:hint="eastAsia"/>
          <w:color w:val="5B9BD5" w:themeColor="accen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文章</w:t>
      </w:r>
      <w:r>
        <w:rPr>
          <w:rFonts w:hint="eastAsia"/>
          <w:color w:val="5B9BD5" w:themeColor="accen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21E52" w:rsidRPr="00F21E52">
        <w:t xml:space="preserve"> </w:t>
      </w:r>
    </w:p>
    <w:p w:rsidR="00F21E52" w:rsidRPr="007D4163" w:rsidRDefault="004E272D">
      <w:pPr>
        <w:rPr>
          <w:color w:val="5B9BD5" w:themeColor="accent1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="007D4163" w:rsidRPr="007D4163">
          <w:rPr>
            <w:rStyle w:val="a5"/>
            <w:sz w:val="28"/>
            <w:szCs w:val="28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https://scitechvista.nat.gov.tw/Article/C000003/detail?ID=c81b9bd8-cd10-4cb6-a3fd-db02360afea3</w:t>
        </w:r>
      </w:hyperlink>
    </w:p>
    <w:p w:rsidR="007D4163" w:rsidRPr="007D4163" w:rsidRDefault="007D4163">
      <w:pPr>
        <w:rPr>
          <w:color w:val="5B9BD5" w:themeColor="accent1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5B9BD5" w:themeColor="accen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相片</w:t>
      </w:r>
      <w:r>
        <w:rPr>
          <w:rFonts w:hint="eastAsia"/>
          <w:color w:val="5B9BD5" w:themeColor="accen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7D4163">
        <w:t xml:space="preserve"> </w:t>
      </w:r>
      <w:r w:rsidRPr="007D4163">
        <w:rPr>
          <w:color w:val="5B9BD5" w:themeColor="accent1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ttps://www.google.com/imgres?imgurl=https%3A%2F%2Fscitechvista.nat.gov.tw%2FUploadPlugin%3Ffile%3DJ3k1umik85MGDLp27C2jTJZjvHLxLaaHc3bxtGWSXAOitiCQGARyIseaY46V%252BwyBX6PXV1fToLYeR0Zn2tQTyg%253D%253D&amp;imgrefurl=https%3A%2F%2Fscitechvista.nat.gov.tw%2FArticle%2FC000003%2Fdetail%3FID%3Dc81b9bd8-cd10-4cb6-a3fd-</w:t>
      </w:r>
      <w:r>
        <w:rPr>
          <w:rFonts w:hint="eastAsia"/>
          <w:color w:val="5B9BD5" w:themeColor="accent1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D4163">
        <w:rPr>
          <w:color w:val="5B9BD5" w:themeColor="accent1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b02360afea3&amp;tbnid=7RHivpG2z6ZQvM&amp;vet=12ahUKEwiP5pnhxL34AhWTAN4KHX1tD78QMygAegQIARAb..i&amp;docid=OKrvh8FN0NHHsM&amp;w=640&amp;h=452&amp;q=%E5%BE%9E%E4%BD%8E%E6%BD%AE%E4%B8%AD%E7%8D%B2%E5%BE%97%E5%95%9F%E7%A4%BA%E2%80%93%E6%9E%97%E5%BD%A5%E4%BC%B6%E5%8A%A9%E7%90%86%E6%95%99%E6%8E%88%E5%9C%96%E7%89%87&amp;ved=2ahUKEwiP5pnhxL34AhWTAN4KHX1tD78QMygAegQIARAb</w:t>
      </w:r>
    </w:p>
    <w:sectPr w:rsidR="007D4163" w:rsidRPr="007D4163" w:rsidSect="00CD6F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2D" w:rsidRDefault="004E272D" w:rsidP="004E272D">
      <w:r>
        <w:separator/>
      </w:r>
    </w:p>
  </w:endnote>
  <w:endnote w:type="continuationSeparator" w:id="0">
    <w:p w:rsidR="004E272D" w:rsidRDefault="004E272D" w:rsidP="004E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2D" w:rsidRDefault="004E272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84399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E272D" w:rsidRDefault="004E272D">
        <w:pPr>
          <w:pStyle w:val="a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" name="綵帶 (弧形向下)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272D" w:rsidRDefault="004E272D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4E272D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6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0d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8JkNHc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4E272D" w:rsidRDefault="004E272D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4E272D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2D" w:rsidRDefault="004E27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2D" w:rsidRDefault="004E272D" w:rsidP="004E272D">
      <w:r>
        <w:separator/>
      </w:r>
    </w:p>
  </w:footnote>
  <w:footnote w:type="continuationSeparator" w:id="0">
    <w:p w:rsidR="004E272D" w:rsidRDefault="004E272D" w:rsidP="004E2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2D" w:rsidRDefault="004E272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2D" w:rsidRDefault="004E272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2D" w:rsidRDefault="004E272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rules v:ext="edit">
        <o:r id="V:Rule1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52"/>
    <w:rsid w:val="00341706"/>
    <w:rsid w:val="004E272D"/>
    <w:rsid w:val="006B0DEE"/>
    <w:rsid w:val="007D4163"/>
    <w:rsid w:val="00B50838"/>
    <w:rsid w:val="00CD6F04"/>
    <w:rsid w:val="00F2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AC9DEB4"/>
  <w15:chartTrackingRefBased/>
  <w15:docId w15:val="{ADB02D27-8B10-4F46-96BE-0F6A4BB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1706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341706"/>
  </w:style>
  <w:style w:type="character" w:styleId="a5">
    <w:name w:val="Hyperlink"/>
    <w:basedOn w:val="a0"/>
    <w:uiPriority w:val="99"/>
    <w:unhideWhenUsed/>
    <w:rsid w:val="007D4163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CD6F04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CD6F04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4E2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E272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E2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E27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scitechvista.nat.gov.tw/Article/C000003/detail?ID=c81b9bd8-cd10-4cb6-a3fd-db02360afea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16A646AAF04CCA8D2F341E300A93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E8390F-2BF5-42EF-AF1D-768CB96603C0}"/>
      </w:docPartPr>
      <w:docPartBody>
        <w:p w:rsidR="00000000" w:rsidRDefault="002D51CD" w:rsidP="002D51CD">
          <w:pPr>
            <w:pStyle w:val="4716A646AAF04CCA8D2F341E300A93B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9B2C1C5C8D3F44EFA954F14794F4B7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7600D7-8786-4CC9-A261-AEA83131144F}"/>
      </w:docPartPr>
      <w:docPartBody>
        <w:p w:rsidR="00000000" w:rsidRDefault="002D51CD" w:rsidP="002D51CD">
          <w:pPr>
            <w:pStyle w:val="9B2C1C5C8D3F44EFA954F14794F4B7FB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CD"/>
    <w:rsid w:val="002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16A646AAF04CCA8D2F341E300A93B0">
    <w:name w:val="4716A646AAF04CCA8D2F341E300A93B0"/>
    <w:rsid w:val="002D51CD"/>
    <w:pPr>
      <w:widowControl w:val="0"/>
    </w:pPr>
  </w:style>
  <w:style w:type="paragraph" w:customStyle="1" w:styleId="9B2C1C5C8D3F44EFA954F14794F4B7FB">
    <w:name w:val="9B2C1C5C8D3F44EFA954F14794F4B7FB"/>
    <w:rsid w:val="002D51C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林彥伶助理教授</dc:title>
  <dc:subject>40231</dc:subject>
  <dc:creator>Windows 使用者</dc:creator>
  <cp:keywords/>
  <dc:description/>
  <cp:lastModifiedBy>Windows 使用者</cp:lastModifiedBy>
  <cp:revision>3</cp:revision>
  <dcterms:created xsi:type="dcterms:W3CDTF">2022-06-14T03:02:00Z</dcterms:created>
  <dcterms:modified xsi:type="dcterms:W3CDTF">2022-06-28T02:51:00Z</dcterms:modified>
</cp:coreProperties>
</file>