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00228E" w:rsidRPr="00910A0C" w:rsidTr="00910A0C">
        <w:trPr>
          <w:trHeight w:val="1520"/>
        </w:trPr>
        <w:tc>
          <w:tcPr>
            <w:tcW w:w="1676" w:type="dxa"/>
            <w:vAlign w:val="center"/>
          </w:tcPr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FF000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FF0000"/>
                <w:sz w:val="36"/>
                <w:szCs w:val="36"/>
              </w:rPr>
              <w:t>起點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00B0F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電腦教室</w:t>
            </w:r>
          </w:p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00B0F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00B0F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校長室</w:t>
            </w:r>
          </w:p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00B0F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00B0F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音樂教室</w:t>
            </w:r>
          </w:p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00B0F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vAlign w:val="center"/>
          </w:tcPr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538135" w:themeColor="accent6" w:themeShade="BF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538135" w:themeColor="accent6" w:themeShade="BF"/>
                <w:sz w:val="36"/>
                <w:szCs w:val="36"/>
              </w:rPr>
              <w:t>防疫有功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538135" w:themeColor="accent6" w:themeShade="BF"/>
                <w:sz w:val="36"/>
                <w:szCs w:val="36"/>
              </w:rPr>
              <w:t>獎金3000</w:t>
            </w:r>
          </w:p>
        </w:tc>
      </w:tr>
      <w:tr w:rsidR="0000228E" w:rsidRPr="00910A0C" w:rsidTr="00BA6FDB">
        <w:trPr>
          <w:trHeight w:val="1647"/>
        </w:trPr>
        <w:tc>
          <w:tcPr>
            <w:tcW w:w="1676" w:type="dxa"/>
            <w:shd w:val="clear" w:color="auto" w:fill="0D0D0D" w:themeFill="text1" w:themeFillTint="F2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proofErr w:type="gramStart"/>
            <w:r w:rsidRPr="00910A0C">
              <w:rPr>
                <w:rFonts w:ascii="文鼎中特圓" w:eastAsia="文鼎中特圓" w:hint="eastAsia"/>
                <w:sz w:val="36"/>
                <w:szCs w:val="36"/>
              </w:rPr>
              <w:t>感染新冠肺炎</w:t>
            </w:r>
            <w:proofErr w:type="gramEnd"/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00228E" w:rsidRPr="00BA6FDB" w:rsidRDefault="00A8272A" w:rsidP="00910A0C">
            <w:pPr>
              <w:jc w:val="center"/>
              <w:rPr>
                <w:rFonts w:ascii="文鼎中特圓" w:eastAsia="文鼎中特圓" w:hint="eastAsia"/>
                <w:sz w:val="96"/>
                <w:szCs w:val="9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D8D1F" wp14:editId="757BCDA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52070</wp:posOffset>
                      </wp:positionV>
                      <wp:extent cx="3338195" cy="103124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8195" cy="103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64A34" w:rsidRPr="00F64A34" w:rsidRDefault="00F64A34" w:rsidP="00F64A34">
                                  <w:pPr>
                                    <w:jc w:val="center"/>
                                    <w:rPr>
                                      <w:rFonts w:ascii="文鼎勘亭流" w:eastAsia="文鼎勘亭流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5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46000">
                                              <w14:schemeClr w14:val="accent2">
                                                <w14:lumMod w14:val="95000"/>
                                                <w14:lumOff w14:val="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130000" w14:r="50000" w14:b="-3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F64A34">
                                    <w:rPr>
                                      <w:rFonts w:ascii="文鼎勘亭流" w:eastAsia="文鼎勘亭流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5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lumMod w14:val="40000"/>
                                                <w14:lumOff w14:val="60000"/>
                                              </w14:schemeClr>
                                            </w14:gs>
                                            <w14:gs w14:pos="46000">
                                              <w14:schemeClr w14:val="accent2">
                                                <w14:lumMod w14:val="95000"/>
                                                <w14:lumOff w14:val="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lumMod w14:val="6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130000" w14:r="50000" w14:b="-30000"/>
                                          </w14:path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D8D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.1pt;margin-top:4.1pt;width:262.8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HkOwIAAEsEAAAOAAAAZHJzL2Uyb0RvYy54bWysVEtu2zAQ3RfoHQjua1m20yaG5cB14KJA&#10;0ARwgqxpirQEiByWpC25FyjQAyTrHqAH6IGSc3RIyY7bZlV0Qw9nnufz3lCT80ZVZCusK0FnNO31&#10;KRGaQ17qdUZvbxZvTilxnumcVaBFRnfC0fPp61eT2ozFAAqocmEJJtFuXJuMFt6bcZI4XgjFXA+M&#10;0BiUYBXzeLXrJLesxuyqSgb9/tukBpsbC1w4h96LNkinMb+UgvsrKZ3wpMoo9ubjaeO5CmcynbDx&#10;2jJTlLxrg/1DF4qVGoseUl0wz8jGln+lUiW34ED6HgeVgJQlF3EGnCbt/zHNsmBGxFmQHGcONLn/&#10;l5Z/2l5bUuaoHSWaKZTo6f7r44+Hp/ufj9+/kTQwVBs3RuDSINQ376EJ6M7v0BkGb6RV4RdHIhhH&#10;rncHfkXjCUfncDg8Tc9OKOEYS/vDdDCKCiTPfzfW+Q8CFAlGRi0KGHll20vnsSRC95BQTcOirKoo&#10;YqV/cyAweJLQe9tjsHyzarrGV5DvcB4L7U44wxcl1rxkzl8zi0uAI+Bi+ys8ZAV1RqGzKCnAfnnJ&#10;H/CoDUYpqXGpMuo+b5gVlFQfNap2lo5wYuLjZXTyboAXexxZHUf0Rs0B9xaVwe6iGfC+2pvSgrrD&#10;/Z+FqhhimmPtjPq9OfftquP74WI2iyDcO8P8pV4aHlIH0gKjN80ds6aj3aNic6ZvzUvct8iW7NnG&#10;gyyjMIHeltOOddzYqFf3usKTOL5H1PM3YPoLAAD//wMAUEsDBBQABgAIAAAAIQBffH2z3AAAAAgB&#10;AAAPAAAAZHJzL2Rvd25yZXYueG1sTI9NT8MwDIbvSPyHyEjctmQT3UapOyEQVxDjQ+KWNV5b0ThV&#10;k63l3+Od4GRZ76PXj4vt5Dt1oiG2gREWcwOKuAqu5Rrh/e1ptgEVk2Vnu8CE8EMRtuXlRWFzF0Z+&#10;pdMu1UpKOOYWoUmpz7WOVUPexnnoiSU7hMHbJOtQazfYUcp9p5fGrLS3LcuFxvb00FD1vTt6hI/n&#10;w9fnjXmpH33Wj2Eymv2tRry+mu7vQCWa0h8MZ31Rh1Kc9uHILqoOYbZZColwHhJni3UGai/c2qxA&#10;l4X+/0D5CwAA//8DAFBLAQItABQABgAIAAAAIQC2gziS/gAAAOEBAAATAAAAAAAAAAAAAAAAAAAA&#10;AABbQ29udGVudF9UeXBlc10ueG1sUEsBAi0AFAAGAAgAAAAhADj9If/WAAAAlAEAAAsAAAAAAAAA&#10;AAAAAAAALwEAAF9yZWxzLy5yZWxzUEsBAi0AFAAGAAgAAAAhAN4DEeQ7AgAASwQAAA4AAAAAAAAA&#10;AAAAAAAALgIAAGRycy9lMm9Eb2MueG1sUEsBAi0AFAAGAAgAAAAhAF98fbPcAAAACAEAAA8AAAAA&#10;AAAAAAAAAAAAlQQAAGRycy9kb3ducmV2LnhtbFBLBQYAAAAABAAEAPMAAACeBQAAAAA=&#10;" filled="f" stroked="f">
                      <v:fill o:detectmouseclick="t"/>
                      <v:textbox>
                        <w:txbxContent>
                          <w:p w:rsidR="00F64A34" w:rsidRPr="00F64A34" w:rsidRDefault="00F64A34" w:rsidP="00F64A34">
                            <w:pPr>
                              <w:jc w:val="center"/>
                              <w:rPr>
                                <w:rFonts w:ascii="文鼎勘亭流" w:eastAsia="文鼎勘亭流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2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F64A34">
                              <w:rPr>
                                <w:rFonts w:ascii="文鼎勘亭流" w:eastAsia="文鼎勘亭流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2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1228725</wp:posOffset>
                  </wp:positionV>
                  <wp:extent cx="2494280" cy="2445385"/>
                  <wp:effectExtent l="0" t="0" r="127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High-Quality-PNG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280" cy="24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3948430</wp:posOffset>
                  </wp:positionV>
                  <wp:extent cx="2014855" cy="2008505"/>
                  <wp:effectExtent l="0" t="0" r="4445" b="0"/>
                  <wp:wrapNone/>
                  <wp:docPr id="3" name="圖片 3" descr="宝, 宝藏, 黄金, 胸部, 海盗, 富, 寻宝之旅, 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宝, 宝藏, 黄金, 胸部, 海盗, 富, 寻宝之旅, 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855" cy="200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天鵝湖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3000</w:t>
            </w:r>
          </w:p>
        </w:tc>
      </w:tr>
      <w:tr w:rsidR="0000228E" w:rsidRPr="00910A0C" w:rsidTr="00BA6FDB">
        <w:trPr>
          <w:trHeight w:val="1520"/>
        </w:trPr>
        <w:tc>
          <w:tcPr>
            <w:tcW w:w="1676" w:type="dxa"/>
            <w:shd w:val="clear" w:color="auto" w:fill="CC66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教務處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咖啡座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2500</w:t>
            </w:r>
          </w:p>
        </w:tc>
      </w:tr>
      <w:tr w:rsidR="0000228E" w:rsidRPr="00910A0C" w:rsidTr="00BA6FDB">
        <w:trPr>
          <w:trHeight w:val="1520"/>
        </w:trPr>
        <w:tc>
          <w:tcPr>
            <w:tcW w:w="1676" w:type="dxa"/>
            <w:shd w:val="clear" w:color="auto" w:fill="CC66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保健室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圖書館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2800</w:t>
            </w:r>
          </w:p>
        </w:tc>
      </w:tr>
      <w:tr w:rsidR="0000228E" w:rsidRPr="00910A0C" w:rsidTr="00BA6FDB">
        <w:trPr>
          <w:trHeight w:val="1647"/>
        </w:trPr>
        <w:tc>
          <w:tcPr>
            <w:tcW w:w="1676" w:type="dxa"/>
            <w:shd w:val="clear" w:color="auto" w:fill="CC66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學</w:t>
            </w:r>
            <w:proofErr w:type="gramStart"/>
            <w:r w:rsidRPr="00910A0C">
              <w:rPr>
                <w:rFonts w:ascii="文鼎中特圓" w:eastAsia="文鼎中特圓" w:hint="eastAsia"/>
                <w:sz w:val="36"/>
                <w:szCs w:val="36"/>
              </w:rPr>
              <w:t>務</w:t>
            </w:r>
            <w:proofErr w:type="gramEnd"/>
            <w:r w:rsidRPr="00910A0C">
              <w:rPr>
                <w:rFonts w:ascii="文鼎中特圓" w:eastAsia="文鼎中特圓" w:hint="eastAsia"/>
                <w:sz w:val="36"/>
                <w:szCs w:val="36"/>
              </w:rPr>
              <w:t>處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FF00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體溫正常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獎金2000</w:t>
            </w:r>
          </w:p>
        </w:tc>
      </w:tr>
      <w:tr w:rsidR="0000228E" w:rsidRPr="00910A0C" w:rsidTr="00BA6FDB">
        <w:trPr>
          <w:trHeight w:val="1520"/>
        </w:trPr>
        <w:tc>
          <w:tcPr>
            <w:tcW w:w="1676" w:type="dxa"/>
            <w:vAlign w:val="center"/>
          </w:tcPr>
          <w:p w:rsidR="0000228E" w:rsidRPr="00BA6FDB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color w:val="FF0000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FF0000"/>
                <w:sz w:val="36"/>
                <w:szCs w:val="36"/>
              </w:rPr>
              <w:t>未戴口罩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BA6FDB">
              <w:rPr>
                <w:rFonts w:ascii="文鼎中特圓" w:eastAsia="文鼎中特圓" w:hint="eastAsia"/>
                <w:color w:val="FF0000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百齡樓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3200</w:t>
            </w:r>
          </w:p>
        </w:tc>
      </w:tr>
      <w:tr w:rsidR="0000228E" w:rsidRPr="00910A0C" w:rsidTr="00BA6FDB">
        <w:trPr>
          <w:trHeight w:val="1520"/>
        </w:trPr>
        <w:tc>
          <w:tcPr>
            <w:tcW w:w="1676" w:type="dxa"/>
            <w:shd w:val="clear" w:color="auto" w:fill="00FF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溜冰場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99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迎曦樓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2800</w:t>
            </w:r>
          </w:p>
        </w:tc>
      </w:tr>
      <w:tr w:rsidR="00A8272A" w:rsidRPr="00910A0C" w:rsidTr="00BA6FDB">
        <w:trPr>
          <w:trHeight w:val="1647"/>
        </w:trPr>
        <w:tc>
          <w:tcPr>
            <w:tcW w:w="1676" w:type="dxa"/>
            <w:shd w:val="clear" w:color="auto" w:fill="00FF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籃球場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FFFF99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社會教室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FFFF99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美</w:t>
            </w:r>
            <w:proofErr w:type="gramStart"/>
            <w:r w:rsidRPr="00910A0C">
              <w:rPr>
                <w:rFonts w:ascii="文鼎中特圓" w:eastAsia="文鼎中特圓" w:hint="eastAsia"/>
                <w:sz w:val="36"/>
                <w:szCs w:val="36"/>
              </w:rPr>
              <w:t>勞</w:t>
            </w:r>
            <w:proofErr w:type="gramEnd"/>
            <w:r w:rsidRPr="00910A0C">
              <w:rPr>
                <w:rFonts w:ascii="文鼎中特圓" w:eastAsia="文鼎中特圓" w:hint="eastAsia"/>
                <w:sz w:val="36"/>
                <w:szCs w:val="36"/>
              </w:rPr>
              <w:t>教室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FFFF99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忠孝樓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shd w:val="clear" w:color="auto" w:fill="FF99FF"/>
            <w:vAlign w:val="center"/>
          </w:tcPr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誠樸樓</w:t>
            </w:r>
          </w:p>
          <w:p w:rsidR="0000228E" w:rsidRPr="00910A0C" w:rsidRDefault="0000228E" w:rsidP="00910A0C">
            <w:pPr>
              <w:spacing w:line="480" w:lineRule="exact"/>
              <w:jc w:val="center"/>
              <w:rPr>
                <w:rFonts w:ascii="文鼎中特圓" w:eastAsia="文鼎中特圓" w:hint="eastAsia"/>
                <w:sz w:val="36"/>
                <w:szCs w:val="36"/>
              </w:rPr>
            </w:pPr>
            <w:r w:rsidRPr="00910A0C">
              <w:rPr>
                <w:rFonts w:ascii="文鼎中特圓" w:eastAsia="文鼎中特圓" w:hint="eastAsia"/>
                <w:sz w:val="36"/>
                <w:szCs w:val="36"/>
              </w:rPr>
              <w:t>2600</w:t>
            </w:r>
          </w:p>
        </w:tc>
      </w:tr>
    </w:tbl>
    <w:p w:rsidR="00425EA2" w:rsidRDefault="00425EA2"/>
    <w:sectPr w:rsidR="00425E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A8"/>
    <w:rsid w:val="0000228E"/>
    <w:rsid w:val="0002690F"/>
    <w:rsid w:val="000544A8"/>
    <w:rsid w:val="0042094B"/>
    <w:rsid w:val="00425EA2"/>
    <w:rsid w:val="00910A0C"/>
    <w:rsid w:val="00A8272A"/>
    <w:rsid w:val="00BA6FDB"/>
    <w:rsid w:val="00F64A34"/>
    <w:rsid w:val="00F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BC5"/>
  <w15:chartTrackingRefBased/>
  <w15:docId w15:val="{05457576-90DA-4C41-92E7-7BA242E8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2020-05-05T02:51:00Z</dcterms:created>
  <dcterms:modified xsi:type="dcterms:W3CDTF">2020-05-19T02:56:00Z</dcterms:modified>
</cp:coreProperties>
</file>