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5"/>
      </w:tblGrid>
      <w:tr w:rsidR="006C6797" w:rsidRPr="007D75AE" w:rsidTr="007D75AE">
        <w:trPr>
          <w:trHeight w:val="1586"/>
        </w:trPr>
        <w:tc>
          <w:tcPr>
            <w:tcW w:w="1555" w:type="dxa"/>
            <w:shd w:val="clear" w:color="auto" w:fill="70AD47" w:themeFill="accent6"/>
          </w:tcPr>
          <w:p w:rsidR="0069516A" w:rsidRPr="007D75AE" w:rsidRDefault="0069516A" w:rsidP="00B7306D">
            <w:pPr>
              <w:spacing w:line="480" w:lineRule="exact"/>
              <w:rPr>
                <w:rFonts w:ascii="文鼎俏黑體P" w:eastAsia="文鼎俏黑體P" w:hint="eastAsia"/>
                <w:color w:val="FF0000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FF0000"/>
                <w:sz w:val="32"/>
                <w:szCs w:val="32"/>
              </w:rPr>
              <w:t>起點</w:t>
            </w:r>
            <w:r w:rsidR="00BF1CB3" w:rsidRPr="007D75AE">
              <w:rPr>
                <w:rFonts w:ascii="文鼎俏黑體P" w:eastAsia="文鼎俏黑體P" w:hint="eastAsia"/>
                <w:color w:val="FF0000"/>
                <w:sz w:val="32"/>
                <w:szCs w:val="32"/>
              </w:rPr>
              <w:t>路過得2000</w:t>
            </w:r>
          </w:p>
        </w:tc>
        <w:tc>
          <w:tcPr>
            <w:tcW w:w="1555" w:type="dxa"/>
            <w:shd w:val="clear" w:color="auto" w:fill="00B050"/>
          </w:tcPr>
          <w:p w:rsidR="0069516A" w:rsidRPr="007D75AE" w:rsidRDefault="00BF1CB3" w:rsidP="00B7306D">
            <w:pPr>
              <w:spacing w:line="480" w:lineRule="exact"/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遇到忍得1000</w:t>
            </w:r>
          </w:p>
        </w:tc>
        <w:tc>
          <w:tcPr>
            <w:tcW w:w="1555" w:type="dxa"/>
            <w:shd w:val="clear" w:color="auto" w:fill="00B050"/>
          </w:tcPr>
          <w:p w:rsidR="0069516A" w:rsidRPr="007D75AE" w:rsidRDefault="00BF1CB3" w:rsidP="00B7306D">
            <w:pPr>
              <w:spacing w:line="480" w:lineRule="exact"/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被</w:t>
            </w:r>
            <w:proofErr w:type="gramStart"/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鬼殺扣</w:t>
            </w:r>
            <w:proofErr w:type="gramEnd"/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1000</w:t>
            </w:r>
          </w:p>
        </w:tc>
        <w:tc>
          <w:tcPr>
            <w:tcW w:w="1555" w:type="dxa"/>
            <w:shd w:val="clear" w:color="auto" w:fill="00B050"/>
          </w:tcPr>
          <w:p w:rsidR="0069516A" w:rsidRPr="007D75AE" w:rsidRDefault="00760260" w:rsidP="00B7306D">
            <w:pPr>
              <w:spacing w:line="480" w:lineRule="exact"/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遇到義勇得1000</w:t>
            </w:r>
            <w:r w:rsidR="00BF1CB3"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5" w:type="dxa"/>
            <w:shd w:val="clear" w:color="auto" w:fill="00B050"/>
          </w:tcPr>
          <w:p w:rsidR="0069516A" w:rsidRPr="007D75AE" w:rsidRDefault="00760260" w:rsidP="00B7306D">
            <w:pPr>
              <w:spacing w:line="480" w:lineRule="exact"/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日輪刀壞掉扣</w:t>
            </w:r>
            <w:proofErr w:type="gramEnd"/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3000</w:t>
            </w:r>
          </w:p>
        </w:tc>
      </w:tr>
      <w:tr w:rsidR="007D75AE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買電腦扣6000</w:t>
            </w:r>
          </w:p>
        </w:tc>
        <w:tc>
          <w:tcPr>
            <w:tcW w:w="4665" w:type="dxa"/>
            <w:gridSpan w:val="3"/>
            <w:vMerge w:val="restart"/>
          </w:tcPr>
          <w:p w:rsidR="009C2391" w:rsidRDefault="009C2391" w:rsidP="009C2391">
            <w:pPr>
              <w:rPr>
                <w:rFonts w:ascii="文鼎俏黑體P" w:eastAsia="文鼎俏黑體P"/>
                <w:color w:val="FFC000" w:themeColor="accent4"/>
                <w:sz w:val="72"/>
                <w:szCs w:val="72"/>
              </w:rPr>
            </w:pPr>
            <w:proofErr w:type="gramStart"/>
            <w:r w:rsidRPr="009C2391">
              <w:rPr>
                <w:rFonts w:ascii="文鼎俏黑體P" w:eastAsia="文鼎俏黑體P" w:hint="eastAsia"/>
                <w:color w:val="FFC000" w:themeColor="accent4"/>
                <w:sz w:val="72"/>
                <w:szCs w:val="72"/>
              </w:rPr>
              <w:t>鬼滅大</w:t>
            </w:r>
            <w:proofErr w:type="gramEnd"/>
            <w:r w:rsidRPr="009C2391">
              <w:rPr>
                <w:rFonts w:ascii="文鼎俏黑體P" w:eastAsia="文鼎俏黑體P" w:hint="eastAsia"/>
                <w:color w:val="FFC000" w:themeColor="accent4"/>
                <w:sz w:val="72"/>
                <w:szCs w:val="72"/>
              </w:rPr>
              <w:t>富翁</w:t>
            </w:r>
          </w:p>
          <w:p w:rsidR="0069516A" w:rsidRPr="009C2391" w:rsidRDefault="006C6797" w:rsidP="009C2391">
            <w:pPr>
              <w:tabs>
                <w:tab w:val="left" w:pos="1635"/>
              </w:tabs>
              <w:rPr>
                <w:rFonts w:ascii="文鼎俏黑體P" w:eastAsia="文鼎俏黑體P"/>
                <w:sz w:val="72"/>
                <w:szCs w:val="72"/>
              </w:rPr>
            </w:pPr>
            <w:bookmarkStart w:id="0" w:name="_GoBack"/>
            <w:r>
              <w:rPr>
                <w:rFonts w:ascii="文鼎俏黑體P" w:eastAsia="文鼎俏黑體P"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3190240</wp:posOffset>
                  </wp:positionV>
                  <wp:extent cx="1476375" cy="2037398"/>
                  <wp:effectExtent l="0" t="0" r="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0px-鬼灭之刃第八卷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03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文鼎俏黑體P" w:eastAsia="文鼎俏黑體P"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1761490</wp:posOffset>
                  </wp:positionV>
                  <wp:extent cx="2381250" cy="13335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鬼殺隊「柱」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俏黑體P" w:eastAsia="文鼎俏黑體P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285115</wp:posOffset>
                  </wp:positionV>
                  <wp:extent cx="2346960" cy="13144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f9451d92cb7e08235fa71a50c56ca6d1ac26b8ef37d336c2228fc6b304fbc7d[1]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391">
              <w:rPr>
                <w:rFonts w:ascii="文鼎俏黑體P" w:eastAsia="文鼎俏黑體P"/>
                <w:sz w:val="72"/>
                <w:szCs w:val="72"/>
              </w:rPr>
              <w:tab/>
            </w:r>
          </w:p>
        </w:tc>
        <w:tc>
          <w:tcPr>
            <w:tcW w:w="1555" w:type="dxa"/>
            <w:shd w:val="clear" w:color="auto" w:fill="00B050"/>
          </w:tcPr>
          <w:p w:rsidR="0069516A" w:rsidRPr="007D75AE" w:rsidRDefault="00760260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遇到</w:t>
            </w:r>
            <w:proofErr w:type="gramStart"/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悲鳴嶼得</w:t>
            </w:r>
            <w:proofErr w:type="gramEnd"/>
            <w:r w:rsidRPr="007D75AE">
              <w:rPr>
                <w:rFonts w:ascii="文鼎俏黑體P" w:eastAsia="文鼎俏黑體P" w:hint="eastAsia"/>
                <w:color w:val="FFC000" w:themeColor="accent4"/>
                <w:sz w:val="32"/>
                <w:szCs w:val="32"/>
              </w:rPr>
              <w:t>2000</w:t>
            </w:r>
          </w:p>
        </w:tc>
      </w:tr>
      <w:tr w:rsidR="007D75AE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賣電腦得6000</w:t>
            </w:r>
          </w:p>
        </w:tc>
        <w:tc>
          <w:tcPr>
            <w:tcW w:w="4665" w:type="dxa"/>
            <w:gridSpan w:val="3"/>
            <w:vMerge/>
          </w:tcPr>
          <w:p w:rsidR="0069516A" w:rsidRPr="007D75AE" w:rsidRDefault="0069516A" w:rsidP="00B7306D">
            <w:pPr>
              <w:spacing w:line="480" w:lineRule="exact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FF0000"/>
          </w:tcPr>
          <w:p w:rsidR="0069516A" w:rsidRPr="007D75AE" w:rsidRDefault="00B9022E" w:rsidP="00B7306D">
            <w:pPr>
              <w:spacing w:line="480" w:lineRule="exact"/>
              <w:rPr>
                <w:rFonts w:ascii="文鼎俏黑體P" w:eastAsia="文鼎俏黑體P" w:hint="eastAsia"/>
                <w:color w:val="00B0F0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醫藥費</w:t>
            </w:r>
            <w:r w:rsidR="00760260"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扣</w:t>
            </w:r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1111</w:t>
            </w:r>
          </w:p>
        </w:tc>
      </w:tr>
      <w:tr w:rsidR="007D75AE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買藥扣</w:t>
            </w:r>
            <w:proofErr w:type="gramEnd"/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100</w:t>
            </w:r>
          </w:p>
        </w:tc>
        <w:tc>
          <w:tcPr>
            <w:tcW w:w="4665" w:type="dxa"/>
            <w:gridSpan w:val="3"/>
            <w:vMerge/>
          </w:tcPr>
          <w:p w:rsidR="0069516A" w:rsidRPr="007D75AE" w:rsidRDefault="0069516A" w:rsidP="00B7306D">
            <w:pPr>
              <w:spacing w:line="480" w:lineRule="exact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FF0000"/>
          </w:tcPr>
          <w:p w:rsidR="0069516A" w:rsidRPr="007D75AE" w:rsidRDefault="00B9022E" w:rsidP="00B7306D">
            <w:pPr>
              <w:spacing w:line="480" w:lineRule="exact"/>
              <w:rPr>
                <w:rFonts w:ascii="文鼎俏黑體P" w:eastAsia="文鼎俏黑體P" w:hint="eastAsia"/>
                <w:color w:val="00B0F0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買娃娃扣1000</w:t>
            </w:r>
          </w:p>
        </w:tc>
      </w:tr>
      <w:tr w:rsidR="007D75AE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賣藥得</w:t>
            </w:r>
            <w:proofErr w:type="gramEnd"/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100</w:t>
            </w:r>
          </w:p>
        </w:tc>
        <w:tc>
          <w:tcPr>
            <w:tcW w:w="4665" w:type="dxa"/>
            <w:gridSpan w:val="3"/>
            <w:vMerge/>
          </w:tcPr>
          <w:p w:rsidR="0069516A" w:rsidRPr="007D75AE" w:rsidRDefault="0069516A" w:rsidP="00B7306D">
            <w:pPr>
              <w:spacing w:line="480" w:lineRule="exact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FF0000"/>
          </w:tcPr>
          <w:p w:rsidR="0069516A" w:rsidRPr="007D75AE" w:rsidRDefault="00B9022E" w:rsidP="00B7306D">
            <w:pPr>
              <w:spacing w:line="480" w:lineRule="exact"/>
              <w:rPr>
                <w:rFonts w:ascii="文鼎俏黑體P" w:eastAsia="文鼎俏黑體P" w:hint="eastAsia"/>
                <w:color w:val="00B0F0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賣公仔得</w:t>
            </w:r>
            <w:proofErr w:type="gramEnd"/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2000</w:t>
            </w:r>
          </w:p>
        </w:tc>
      </w:tr>
      <w:tr w:rsidR="007D75AE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不幫助別人扣3000</w:t>
            </w:r>
          </w:p>
        </w:tc>
        <w:tc>
          <w:tcPr>
            <w:tcW w:w="4665" w:type="dxa"/>
            <w:gridSpan w:val="3"/>
            <w:vMerge/>
          </w:tcPr>
          <w:p w:rsidR="0069516A" w:rsidRPr="007D75AE" w:rsidRDefault="0069516A" w:rsidP="00B7306D">
            <w:pPr>
              <w:spacing w:line="480" w:lineRule="exact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FF0000"/>
          </w:tcPr>
          <w:p w:rsidR="0069516A" w:rsidRPr="007D75AE" w:rsidRDefault="00B9022E" w:rsidP="00B7306D">
            <w:pPr>
              <w:spacing w:line="480" w:lineRule="exact"/>
              <w:rPr>
                <w:rFonts w:ascii="文鼎俏黑體P" w:eastAsia="文鼎俏黑體P" w:hint="eastAsia"/>
                <w:color w:val="00B0F0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買公仔扣</w:t>
            </w:r>
            <w:proofErr w:type="gramEnd"/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2000</w:t>
            </w:r>
          </w:p>
        </w:tc>
      </w:tr>
      <w:tr w:rsidR="007D75AE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幫助別人得3000</w:t>
            </w:r>
          </w:p>
        </w:tc>
        <w:tc>
          <w:tcPr>
            <w:tcW w:w="4665" w:type="dxa"/>
            <w:gridSpan w:val="3"/>
            <w:vMerge/>
          </w:tcPr>
          <w:p w:rsidR="0069516A" w:rsidRPr="007D75AE" w:rsidRDefault="0069516A" w:rsidP="00B7306D">
            <w:pPr>
              <w:spacing w:line="480" w:lineRule="exact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FF0000"/>
          </w:tcPr>
          <w:p w:rsidR="0069516A" w:rsidRPr="007D75AE" w:rsidRDefault="00B9022E" w:rsidP="00B7306D">
            <w:pPr>
              <w:spacing w:line="480" w:lineRule="exact"/>
              <w:rPr>
                <w:rFonts w:ascii="文鼎俏黑體P" w:eastAsia="文鼎俏黑體P" w:hint="eastAsia"/>
                <w:color w:val="00B0F0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賣娃娃得1000</w:t>
            </w:r>
          </w:p>
        </w:tc>
      </w:tr>
      <w:tr w:rsidR="006C6797" w:rsidRPr="007D75AE" w:rsidTr="007D75AE">
        <w:trPr>
          <w:trHeight w:val="1586"/>
        </w:trPr>
        <w:tc>
          <w:tcPr>
            <w:tcW w:w="1555" w:type="dxa"/>
            <w:shd w:val="clear" w:color="auto" w:fill="000000" w:themeFill="text1"/>
          </w:tcPr>
          <w:p w:rsidR="0069516A" w:rsidRPr="007D75AE" w:rsidRDefault="00B7306D" w:rsidP="00B7306D">
            <w:pPr>
              <w:spacing w:line="480" w:lineRule="exact"/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捐錢得</w:t>
            </w:r>
            <w:r w:rsidR="00845FD2" w:rsidRPr="007D75AE">
              <w:rPr>
                <w:rFonts w:ascii="文鼎俏黑體P" w:eastAsia="文鼎俏黑體P" w:hint="eastAsia"/>
                <w:color w:val="70AD47" w:themeColor="accent6"/>
                <w:sz w:val="32"/>
                <w:szCs w:val="32"/>
              </w:rPr>
              <w:t>1000</w:t>
            </w:r>
          </w:p>
        </w:tc>
        <w:tc>
          <w:tcPr>
            <w:tcW w:w="1555" w:type="dxa"/>
            <w:shd w:val="clear" w:color="auto" w:fill="5B9BD5" w:themeFill="accen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  <w:t>燒錢扣</w:t>
            </w:r>
            <w:proofErr w:type="gramEnd"/>
            <w:r w:rsidRPr="007D75AE"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  <w:t>1000</w:t>
            </w:r>
          </w:p>
        </w:tc>
        <w:tc>
          <w:tcPr>
            <w:tcW w:w="1555" w:type="dxa"/>
            <w:shd w:val="clear" w:color="auto" w:fill="5B9BD5" w:themeFill="accent1"/>
          </w:tcPr>
          <w:p w:rsidR="0069516A" w:rsidRPr="007D75AE" w:rsidRDefault="00845FD2" w:rsidP="00B7306D">
            <w:pPr>
              <w:spacing w:line="480" w:lineRule="exact"/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  <w:t>買書扣100</w:t>
            </w:r>
          </w:p>
        </w:tc>
        <w:tc>
          <w:tcPr>
            <w:tcW w:w="1555" w:type="dxa"/>
            <w:shd w:val="clear" w:color="auto" w:fill="5B9BD5" w:themeFill="accent1"/>
          </w:tcPr>
          <w:p w:rsidR="0069516A" w:rsidRPr="007D75AE" w:rsidRDefault="00B9022E" w:rsidP="00B7306D">
            <w:pPr>
              <w:spacing w:line="480" w:lineRule="exact"/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</w:pPr>
            <w:r w:rsidRPr="007D75AE"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  <w:t>賣書</w:t>
            </w:r>
            <w:r w:rsidR="00845FD2" w:rsidRPr="007D75AE">
              <w:rPr>
                <w:rFonts w:ascii="文鼎俏黑體P" w:eastAsia="文鼎俏黑體P" w:hint="eastAsia"/>
                <w:color w:val="ED7D31" w:themeColor="accent2"/>
                <w:sz w:val="32"/>
                <w:szCs w:val="32"/>
              </w:rPr>
              <w:t>得100</w:t>
            </w:r>
          </w:p>
        </w:tc>
        <w:tc>
          <w:tcPr>
            <w:tcW w:w="1555" w:type="dxa"/>
            <w:shd w:val="clear" w:color="auto" w:fill="FF0000"/>
          </w:tcPr>
          <w:p w:rsidR="0069516A" w:rsidRPr="007D75AE" w:rsidRDefault="00B7306D" w:rsidP="00B7306D">
            <w:pPr>
              <w:spacing w:line="480" w:lineRule="exact"/>
              <w:rPr>
                <w:rFonts w:ascii="文鼎俏黑體P" w:eastAsia="文鼎俏黑體P" w:hint="eastAsia"/>
                <w:color w:val="00B0F0"/>
                <w:sz w:val="32"/>
                <w:szCs w:val="32"/>
              </w:rPr>
            </w:pPr>
            <w:proofErr w:type="gramStart"/>
            <w:r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撿錢扣</w:t>
            </w:r>
            <w:proofErr w:type="gramEnd"/>
            <w:r w:rsidR="00B9022E" w:rsidRPr="007D75AE">
              <w:rPr>
                <w:rFonts w:ascii="文鼎俏黑體P" w:eastAsia="文鼎俏黑體P" w:hint="eastAsia"/>
                <w:color w:val="00B0F0"/>
                <w:sz w:val="32"/>
                <w:szCs w:val="32"/>
              </w:rPr>
              <w:t>1000</w:t>
            </w:r>
          </w:p>
        </w:tc>
      </w:tr>
    </w:tbl>
    <w:p w:rsidR="00507148" w:rsidRPr="007D75AE" w:rsidRDefault="00507148" w:rsidP="00B7306D">
      <w:pPr>
        <w:spacing w:line="480" w:lineRule="exact"/>
        <w:rPr>
          <w:rFonts w:ascii="文鼎俏黑體P" w:eastAsia="文鼎俏黑體P" w:hint="eastAsia"/>
          <w:sz w:val="32"/>
          <w:szCs w:val="32"/>
        </w:rPr>
      </w:pPr>
    </w:p>
    <w:sectPr w:rsidR="00507148" w:rsidRPr="007D75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6A"/>
    <w:rsid w:val="00507148"/>
    <w:rsid w:val="0069516A"/>
    <w:rsid w:val="006C6797"/>
    <w:rsid w:val="00760260"/>
    <w:rsid w:val="007D75AE"/>
    <w:rsid w:val="00845FD2"/>
    <w:rsid w:val="009C2391"/>
    <w:rsid w:val="00B7306D"/>
    <w:rsid w:val="00B9022E"/>
    <w:rsid w:val="00B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AD9D"/>
  <w15:chartTrackingRefBased/>
  <w15:docId w15:val="{275302C5-D23B-443C-B240-1B3943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2647-A1AE-41CF-A410-7C63766E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2020-05-25T06:10:00Z</dcterms:modified>
</cp:coreProperties>
</file>