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3"/>
        <w:gridCol w:w="2053"/>
        <w:gridCol w:w="2053"/>
        <w:gridCol w:w="2057"/>
        <w:gridCol w:w="2056"/>
      </w:tblGrid>
      <w:tr w:rsidR="00012DEA" w:rsidRPr="00485120" w:rsidTr="00F96879">
        <w:trPr>
          <w:trHeight w:val="1717"/>
        </w:trPr>
        <w:tc>
          <w:tcPr>
            <w:tcW w:w="2053" w:type="dxa"/>
            <w:shd w:val="clear" w:color="auto" w:fill="C08CD0"/>
            <w:vAlign w:val="center"/>
          </w:tcPr>
          <w:p w:rsidR="001C2DAB" w:rsidRPr="00120648" w:rsidRDefault="001C2DAB" w:rsidP="00120648">
            <w:pPr>
              <w:spacing w:line="480" w:lineRule="exact"/>
              <w:rPr>
                <w:rFonts w:ascii="文鼎新潮ＰＯＰ體P" w:eastAsia="文鼎新潮ＰＯＰ體P" w:hint="eastAsia"/>
                <w:szCs w:val="24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起點</w:t>
            </w:r>
          </w:p>
          <w:p w:rsidR="001C2DAB" w:rsidRPr="00485120" w:rsidRDefault="001C2DAB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經過得4000</w:t>
            </w:r>
            <w:r w:rsidR="00C13488"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點</w:t>
            </w:r>
          </w:p>
        </w:tc>
        <w:tc>
          <w:tcPr>
            <w:tcW w:w="2053" w:type="dxa"/>
            <w:shd w:val="clear" w:color="auto" w:fill="66FF99"/>
            <w:vAlign w:val="center"/>
          </w:tcPr>
          <w:p w:rsidR="00724116" w:rsidRPr="00485120" w:rsidRDefault="0072411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領養一隻柴犬+70點</w:t>
            </w:r>
          </w:p>
        </w:tc>
        <w:tc>
          <w:tcPr>
            <w:tcW w:w="2053" w:type="dxa"/>
            <w:shd w:val="clear" w:color="auto" w:fill="BD0F5A"/>
            <w:vAlign w:val="center"/>
          </w:tcPr>
          <w:p w:rsidR="001C2DAB" w:rsidRPr="00485120" w:rsidRDefault="0072411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遇到野狗-30點</w:t>
            </w:r>
          </w:p>
        </w:tc>
        <w:tc>
          <w:tcPr>
            <w:tcW w:w="2056" w:type="dxa"/>
            <w:shd w:val="clear" w:color="auto" w:fill="0066CC"/>
            <w:vAlign w:val="center"/>
          </w:tcPr>
          <w:p w:rsidR="001C2DAB" w:rsidRPr="00485120" w:rsidRDefault="0072411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幫</w:t>
            </w:r>
            <w:r w:rsidR="00EA4056"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他洗澡+50點</w:t>
            </w:r>
          </w:p>
        </w:tc>
        <w:tc>
          <w:tcPr>
            <w:tcW w:w="2056" w:type="dxa"/>
            <w:shd w:val="clear" w:color="auto" w:fill="F4B083" w:themeFill="accent2" w:themeFillTint="99"/>
            <w:vAlign w:val="center"/>
          </w:tcPr>
          <w:p w:rsidR="001C2DAB" w:rsidRPr="00485120" w:rsidRDefault="00EA405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買飼料</w:t>
            </w:r>
            <w:r w:rsidR="00E90900"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-150</w:t>
            </w: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點</w:t>
            </w:r>
          </w:p>
        </w:tc>
      </w:tr>
      <w:tr w:rsidR="00012DEA" w:rsidRPr="00485120" w:rsidTr="00012DEA">
        <w:trPr>
          <w:trHeight w:val="1747"/>
        </w:trPr>
        <w:tc>
          <w:tcPr>
            <w:tcW w:w="2053" w:type="dxa"/>
            <w:shd w:val="clear" w:color="auto" w:fill="00FF00"/>
            <w:vAlign w:val="center"/>
          </w:tcPr>
          <w:p w:rsidR="001C2DAB" w:rsidRPr="00485120" w:rsidRDefault="003B7273" w:rsidP="00012DEA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讓</w:t>
            </w:r>
            <w:r w:rsidR="00485120"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他吃健康食品+500點</w:t>
            </w:r>
          </w:p>
        </w:tc>
        <w:tc>
          <w:tcPr>
            <w:tcW w:w="6163" w:type="dxa"/>
            <w:gridSpan w:val="3"/>
            <w:vMerge w:val="restart"/>
            <w:vAlign w:val="center"/>
          </w:tcPr>
          <w:p w:rsidR="001C2DAB" w:rsidRPr="00485120" w:rsidRDefault="00012DEA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0A524" wp14:editId="1DDC2667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-909320</wp:posOffset>
                      </wp:positionV>
                      <wp:extent cx="2543175" cy="88582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3175" cy="885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12DEA" w:rsidRPr="00012DEA" w:rsidRDefault="00012DEA" w:rsidP="00012DEA">
                                  <w:pPr>
                                    <w:rPr>
                                      <w:rFonts w:ascii="文鼎俏黑體P" w:eastAsia="文鼎俏黑體P" w:hint="eastAsia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新潮ＰＯＰ體P" w:eastAsia="文鼎新潮ＰＯＰ體P" w:hint="eastAsia"/>
                                      <w:b/>
                                      <w:noProof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柴犬大富翁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50A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9.35pt;margin-top:-71.6pt;width:200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" filled="f" stroked="f">
                      <v:fill o:detectmouseclick="t"/>
                      <v:textbox>
                        <w:txbxContent>
                          <w:p w:rsidR="00012DEA" w:rsidRPr="00012DEA" w:rsidRDefault="00012DEA" w:rsidP="00012DEA">
                            <w:pPr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新潮ＰＯＰ體P" w:eastAsia="文鼎新潮ＰＯＰ體P" w:hint="eastAsia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柴犬大富翁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文鼎新潮ＰＯＰ體P" w:eastAsia="文鼎新潮ＰＯＰ體P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1291590</wp:posOffset>
                  </wp:positionH>
                  <wp:positionV relativeFrom="paragraph">
                    <wp:posOffset>796290</wp:posOffset>
                  </wp:positionV>
                  <wp:extent cx="2302510" cy="2266950"/>
                  <wp:effectExtent l="0" t="0" r="254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30725_shibainu_005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0251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6" w:type="dxa"/>
            <w:shd w:val="clear" w:color="auto" w:fill="CC00CC"/>
            <w:vAlign w:val="center"/>
          </w:tcPr>
          <w:p w:rsidR="001C2DAB" w:rsidRPr="00485120" w:rsidRDefault="00EA405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忘記</w:t>
            </w:r>
            <w:proofErr w:type="gramStart"/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餵</w:t>
            </w:r>
            <w:proofErr w:type="gramEnd"/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他-25點</w:t>
            </w:r>
          </w:p>
        </w:tc>
      </w:tr>
      <w:tr w:rsidR="00012DEA" w:rsidRPr="00485120" w:rsidTr="00012DEA">
        <w:trPr>
          <w:trHeight w:val="1717"/>
        </w:trPr>
        <w:tc>
          <w:tcPr>
            <w:tcW w:w="2053" w:type="dxa"/>
            <w:shd w:val="clear" w:color="auto" w:fill="FF0066"/>
            <w:vAlign w:val="center"/>
          </w:tcPr>
          <w:p w:rsidR="001C2DAB" w:rsidRPr="00485120" w:rsidRDefault="003B7273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買狗</w:t>
            </w:r>
            <w:proofErr w:type="gramStart"/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狗</w:t>
            </w:r>
            <w:proofErr w:type="gramEnd"/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的床-100點</w:t>
            </w:r>
          </w:p>
        </w:tc>
        <w:tc>
          <w:tcPr>
            <w:tcW w:w="6163" w:type="dxa"/>
            <w:gridSpan w:val="3"/>
            <w:vMerge/>
            <w:vAlign w:val="center"/>
          </w:tcPr>
          <w:p w:rsidR="001C2DAB" w:rsidRPr="00485120" w:rsidRDefault="001C2DAB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FFFF00"/>
            <w:vAlign w:val="center"/>
          </w:tcPr>
          <w:p w:rsidR="001C2DAB" w:rsidRPr="00485120" w:rsidRDefault="00EA405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帶他出去散步+55點</w:t>
            </w:r>
          </w:p>
        </w:tc>
      </w:tr>
      <w:tr w:rsidR="00012DEA" w:rsidRPr="00485120" w:rsidTr="00012DEA">
        <w:trPr>
          <w:trHeight w:val="1717"/>
        </w:trPr>
        <w:tc>
          <w:tcPr>
            <w:tcW w:w="2053" w:type="dxa"/>
            <w:shd w:val="clear" w:color="auto" w:fill="A8D08D" w:themeFill="accent6" w:themeFillTint="99"/>
            <w:vAlign w:val="center"/>
          </w:tcPr>
          <w:p w:rsidR="001C2DAB" w:rsidRPr="00485120" w:rsidRDefault="003B7273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忘記帶他出去散步-210點</w:t>
            </w:r>
          </w:p>
        </w:tc>
        <w:tc>
          <w:tcPr>
            <w:tcW w:w="6163" w:type="dxa"/>
            <w:gridSpan w:val="3"/>
            <w:vMerge/>
            <w:vAlign w:val="center"/>
          </w:tcPr>
          <w:p w:rsidR="001C2DAB" w:rsidRPr="00485120" w:rsidRDefault="001C2DAB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009900"/>
            <w:vAlign w:val="center"/>
          </w:tcPr>
          <w:p w:rsidR="001C2DAB" w:rsidRPr="00485120" w:rsidRDefault="00EA405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清理他的大便+100點</w:t>
            </w:r>
          </w:p>
        </w:tc>
      </w:tr>
      <w:tr w:rsidR="00012DEA" w:rsidRPr="00485120" w:rsidTr="00012DEA">
        <w:trPr>
          <w:trHeight w:val="1859"/>
        </w:trPr>
        <w:tc>
          <w:tcPr>
            <w:tcW w:w="2053" w:type="dxa"/>
            <w:shd w:val="clear" w:color="auto" w:fill="F5C461"/>
            <w:vAlign w:val="center"/>
          </w:tcPr>
          <w:p w:rsidR="001C2DAB" w:rsidRPr="00485120" w:rsidRDefault="00B01942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買他的衣</w:t>
            </w:r>
            <w:r w:rsidR="003B7273"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服+150點</w:t>
            </w:r>
          </w:p>
        </w:tc>
        <w:tc>
          <w:tcPr>
            <w:tcW w:w="6163" w:type="dxa"/>
            <w:gridSpan w:val="3"/>
            <w:vMerge/>
            <w:vAlign w:val="center"/>
          </w:tcPr>
          <w:p w:rsidR="001C2DAB" w:rsidRPr="00485120" w:rsidRDefault="001C2DAB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996633"/>
            <w:vAlign w:val="center"/>
          </w:tcPr>
          <w:p w:rsidR="001C2DAB" w:rsidRPr="00485120" w:rsidRDefault="00EA4056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買他的玩具-80點</w:t>
            </w:r>
          </w:p>
        </w:tc>
      </w:tr>
      <w:tr w:rsidR="00012DEA" w:rsidRPr="00485120" w:rsidTr="00012DEA">
        <w:trPr>
          <w:trHeight w:val="1717"/>
        </w:trPr>
        <w:tc>
          <w:tcPr>
            <w:tcW w:w="2053" w:type="dxa"/>
            <w:shd w:val="clear" w:color="auto" w:fill="FBE4D5" w:themeFill="accent2" w:themeFillTint="33"/>
            <w:vAlign w:val="center"/>
          </w:tcPr>
          <w:p w:rsidR="001C2DAB" w:rsidRPr="00485120" w:rsidRDefault="00B01942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陪他玩小皮球+60點</w:t>
            </w:r>
          </w:p>
        </w:tc>
        <w:tc>
          <w:tcPr>
            <w:tcW w:w="6163" w:type="dxa"/>
            <w:gridSpan w:val="3"/>
            <w:vMerge/>
            <w:vAlign w:val="center"/>
          </w:tcPr>
          <w:p w:rsidR="001C2DAB" w:rsidRPr="00485120" w:rsidRDefault="001C2DAB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FF6600"/>
            <w:vAlign w:val="center"/>
          </w:tcPr>
          <w:p w:rsidR="001C2DAB" w:rsidRPr="00485120" w:rsidRDefault="00E90900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教狗</w:t>
            </w:r>
            <w:proofErr w:type="gramStart"/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狗</w:t>
            </w:r>
            <w:proofErr w:type="gramEnd"/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打招呼+250點</w:t>
            </w:r>
          </w:p>
        </w:tc>
      </w:tr>
      <w:tr w:rsidR="00012DEA" w:rsidRPr="00485120" w:rsidTr="00012DEA">
        <w:trPr>
          <w:trHeight w:val="1717"/>
        </w:trPr>
        <w:tc>
          <w:tcPr>
            <w:tcW w:w="2053" w:type="dxa"/>
            <w:shd w:val="clear" w:color="auto" w:fill="378A9B"/>
            <w:vAlign w:val="center"/>
          </w:tcPr>
          <w:p w:rsidR="001C2DAB" w:rsidRPr="00485120" w:rsidRDefault="00B01942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買他的碗-105點</w:t>
            </w:r>
          </w:p>
        </w:tc>
        <w:tc>
          <w:tcPr>
            <w:tcW w:w="6163" w:type="dxa"/>
            <w:gridSpan w:val="3"/>
            <w:vMerge/>
            <w:vAlign w:val="center"/>
          </w:tcPr>
          <w:p w:rsidR="001C2DAB" w:rsidRPr="00485120" w:rsidRDefault="001C2DAB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</w:p>
        </w:tc>
        <w:tc>
          <w:tcPr>
            <w:tcW w:w="2056" w:type="dxa"/>
            <w:shd w:val="clear" w:color="auto" w:fill="66FFFF"/>
            <w:vAlign w:val="center"/>
          </w:tcPr>
          <w:p w:rsidR="001C2DAB" w:rsidRPr="00485120" w:rsidRDefault="00E90900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買他的項圈-150點</w:t>
            </w:r>
          </w:p>
        </w:tc>
      </w:tr>
      <w:tr w:rsidR="00012DEA" w:rsidRPr="00485120" w:rsidTr="00012DEA">
        <w:trPr>
          <w:trHeight w:val="1859"/>
        </w:trPr>
        <w:tc>
          <w:tcPr>
            <w:tcW w:w="2053" w:type="dxa"/>
            <w:shd w:val="clear" w:color="auto" w:fill="000000" w:themeFill="text1"/>
            <w:vAlign w:val="center"/>
          </w:tcPr>
          <w:p w:rsidR="001C2DAB" w:rsidRPr="00485120" w:rsidRDefault="00B01942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交到新朋友+77點</w:t>
            </w:r>
          </w:p>
        </w:tc>
        <w:tc>
          <w:tcPr>
            <w:tcW w:w="2053" w:type="dxa"/>
            <w:shd w:val="clear" w:color="auto" w:fill="B35D7C"/>
            <w:vAlign w:val="center"/>
          </w:tcPr>
          <w:p w:rsidR="001C2DAB" w:rsidRPr="00485120" w:rsidRDefault="00B01942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買一隻臘腸狗-190點</w:t>
            </w:r>
          </w:p>
        </w:tc>
        <w:tc>
          <w:tcPr>
            <w:tcW w:w="2053" w:type="dxa"/>
            <w:shd w:val="clear" w:color="auto" w:fill="EEF165"/>
            <w:vAlign w:val="center"/>
          </w:tcPr>
          <w:p w:rsidR="001C2DAB" w:rsidRPr="00485120" w:rsidRDefault="00B01942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摸摸他+48點</w:t>
            </w:r>
          </w:p>
        </w:tc>
        <w:tc>
          <w:tcPr>
            <w:tcW w:w="2056" w:type="dxa"/>
            <w:shd w:val="clear" w:color="auto" w:fill="8EAADB" w:themeFill="accent5" w:themeFillTint="99"/>
            <w:vAlign w:val="center"/>
          </w:tcPr>
          <w:p w:rsidR="001C2DAB" w:rsidRPr="00485120" w:rsidRDefault="00E90900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不小心踩到他-50點</w:t>
            </w:r>
          </w:p>
        </w:tc>
        <w:tc>
          <w:tcPr>
            <w:tcW w:w="2056" w:type="dxa"/>
            <w:shd w:val="clear" w:color="auto" w:fill="FF0000"/>
            <w:vAlign w:val="center"/>
          </w:tcPr>
          <w:p w:rsidR="001C2DAB" w:rsidRPr="00485120" w:rsidRDefault="00E90900" w:rsidP="00485120">
            <w:pPr>
              <w:spacing w:line="480" w:lineRule="exact"/>
              <w:jc w:val="center"/>
              <w:rPr>
                <w:rFonts w:ascii="文鼎新潮ＰＯＰ體P" w:eastAsia="文鼎新潮ＰＯＰ體P" w:hint="eastAsia"/>
                <w:sz w:val="36"/>
                <w:szCs w:val="36"/>
              </w:rPr>
            </w:pPr>
            <w:r w:rsidRPr="00485120">
              <w:rPr>
                <w:rFonts w:ascii="文鼎新潮ＰＯＰ體P" w:eastAsia="文鼎新潮ＰＯＰ體P" w:hint="eastAsia"/>
                <w:sz w:val="36"/>
                <w:szCs w:val="36"/>
              </w:rPr>
              <w:t>帶他去醫院檢查+300點</w:t>
            </w:r>
          </w:p>
        </w:tc>
      </w:tr>
    </w:tbl>
    <w:p w:rsidR="002D40A4" w:rsidRDefault="002D40A4"/>
    <w:sectPr w:rsidR="002D40A4" w:rsidSect="001206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AB"/>
    <w:rsid w:val="00012DEA"/>
    <w:rsid w:val="00120648"/>
    <w:rsid w:val="001C2DAB"/>
    <w:rsid w:val="002D40A4"/>
    <w:rsid w:val="003B7273"/>
    <w:rsid w:val="00485120"/>
    <w:rsid w:val="00724116"/>
    <w:rsid w:val="00B01942"/>
    <w:rsid w:val="00C13488"/>
    <w:rsid w:val="00E90900"/>
    <w:rsid w:val="00EA4056"/>
    <w:rsid w:val="00F9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F623"/>
  <w15:chartTrackingRefBased/>
  <w15:docId w15:val="{F453D707-6691-4D7C-84C0-D7ED53E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7A9F8-86BA-4669-ADB5-6B856B3F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2020-05-11T03:44:00Z</dcterms:created>
  <dcterms:modified xsi:type="dcterms:W3CDTF">2020-05-25T04:04:00Z</dcterms:modified>
</cp:coreProperties>
</file>